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2566" w14:textId="53FF714E"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09AA8EDD" wp14:editId="7A04D963">
                <wp:simplePos x="0" y="0"/>
                <wp:positionH relativeFrom="column">
                  <wp:posOffset>0</wp:posOffset>
                </wp:positionH>
                <wp:positionV relativeFrom="paragraph">
                  <wp:posOffset>0</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82583A" w:rsidRDefault="0082583A"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82583A" w:rsidRDefault="0082583A"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6090CCE1" w14:textId="283A40C5" w:rsidR="00907C03" w:rsidRDefault="0082583A" w:rsidP="0065415B">
      <w:pPr>
        <w:jc w:val="center"/>
        <w:rPr>
          <w:b/>
          <w:sz w:val="32"/>
        </w:rPr>
      </w:pPr>
      <w:r>
        <w:rPr>
          <w:b/>
          <w:sz w:val="32"/>
        </w:rPr>
        <w:t>Corporate Social Responsibilities</w:t>
      </w:r>
    </w:p>
    <w:p w14:paraId="2E10C807"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152D711" w14:textId="77777777" w:rsidTr="0065415B">
        <w:tc>
          <w:tcPr>
            <w:tcW w:w="4675" w:type="dxa"/>
          </w:tcPr>
          <w:p w14:paraId="54D68AC9"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5971D7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DFD324D" w14:textId="77777777" w:rsidTr="0065415B">
        <w:tc>
          <w:tcPr>
            <w:tcW w:w="4675" w:type="dxa"/>
          </w:tcPr>
          <w:p w14:paraId="721189C7"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25DF98FF"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11039F7" w14:textId="77777777" w:rsidTr="0065415B">
        <w:tc>
          <w:tcPr>
            <w:tcW w:w="4675" w:type="dxa"/>
          </w:tcPr>
          <w:p w14:paraId="457F6846"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43D01707"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3D60E70" w14:textId="77777777" w:rsidTr="0065415B">
        <w:tc>
          <w:tcPr>
            <w:tcW w:w="4675" w:type="dxa"/>
          </w:tcPr>
          <w:p w14:paraId="068C8B1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58C049A4" w14:textId="77777777" w:rsidR="0065415B" w:rsidRDefault="0065415B" w:rsidP="0065415B">
            <w:pPr>
              <w:rPr>
                <w:b/>
                <w:sz w:val="24"/>
              </w:rPr>
            </w:pPr>
            <w:r w:rsidRPr="0065415B">
              <w:rPr>
                <w:b/>
                <w:sz w:val="24"/>
              </w:rPr>
              <w:t xml:space="preserve">Date: </w:t>
            </w:r>
            <w:r w:rsidRPr="0065415B">
              <w:rPr>
                <w:sz w:val="24"/>
              </w:rPr>
              <w:t>insert date written</w:t>
            </w:r>
          </w:p>
        </w:tc>
      </w:tr>
    </w:tbl>
    <w:p w14:paraId="25F4D42D"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6CBB87" w14:textId="77777777" w:rsidTr="0065415B">
        <w:tc>
          <w:tcPr>
            <w:tcW w:w="9350" w:type="dxa"/>
            <w:gridSpan w:val="2"/>
            <w:shd w:val="clear" w:color="auto" w:fill="D0CECE" w:themeFill="background2" w:themeFillShade="E6"/>
          </w:tcPr>
          <w:p w14:paraId="3C7C94FE" w14:textId="77777777" w:rsidR="0065415B" w:rsidRDefault="0065415B" w:rsidP="0065415B">
            <w:pPr>
              <w:rPr>
                <w:b/>
                <w:sz w:val="24"/>
              </w:rPr>
            </w:pPr>
            <w:r>
              <w:rPr>
                <w:b/>
                <w:sz w:val="24"/>
              </w:rPr>
              <w:t>PURPOSE</w:t>
            </w:r>
          </w:p>
        </w:tc>
      </w:tr>
      <w:tr w:rsidR="0065415B" w14:paraId="1D93B513" w14:textId="77777777" w:rsidTr="0065415B">
        <w:tc>
          <w:tcPr>
            <w:tcW w:w="9350" w:type="dxa"/>
            <w:gridSpan w:val="2"/>
          </w:tcPr>
          <w:p w14:paraId="7062E90E" w14:textId="1A29EF5F" w:rsidR="0065415B" w:rsidRPr="0065415B" w:rsidRDefault="0082583A" w:rsidP="00651BAE">
            <w:pPr>
              <w:spacing w:before="240" w:after="240"/>
              <w:rPr>
                <w:sz w:val="24"/>
              </w:rPr>
            </w:pPr>
            <w:r>
              <w:rPr>
                <w:sz w:val="24"/>
              </w:rPr>
              <w:t>(</w:t>
            </w:r>
            <w:r w:rsidRPr="00C14E36">
              <w:rPr>
                <w:b/>
                <w:bCs/>
                <w:sz w:val="24"/>
              </w:rPr>
              <w:t>Name of company</w:t>
            </w:r>
            <w:r>
              <w:rPr>
                <w:sz w:val="24"/>
              </w:rPr>
              <w:t xml:space="preserve">) is dedicated to creating business growth while ensuring Corporate Social Responsibility (CSR) is a part of its responsibility and that our impact on the environment is minimized and that those with whom we associate with are encouraged do to the same.  We aim to play an active part in and support the community in which we operate and champion worthy causes wherever possible, directly or indirectly.  We will ensure that ethical practices are carried out across our organization and that we continue in our commitment to our most valuable resource, our employees.    </w:t>
            </w:r>
          </w:p>
        </w:tc>
      </w:tr>
      <w:tr w:rsidR="0065415B" w14:paraId="11B2B66D" w14:textId="77777777" w:rsidTr="0065415B">
        <w:tc>
          <w:tcPr>
            <w:tcW w:w="9350" w:type="dxa"/>
            <w:gridSpan w:val="2"/>
            <w:shd w:val="clear" w:color="auto" w:fill="D0CECE" w:themeFill="background2" w:themeFillShade="E6"/>
          </w:tcPr>
          <w:p w14:paraId="46965E76" w14:textId="77777777" w:rsidR="0065415B" w:rsidRDefault="0065415B" w:rsidP="0065415B">
            <w:pPr>
              <w:rPr>
                <w:b/>
                <w:sz w:val="24"/>
              </w:rPr>
            </w:pPr>
            <w:r>
              <w:rPr>
                <w:b/>
                <w:sz w:val="24"/>
              </w:rPr>
              <w:t>SCOPE</w:t>
            </w:r>
          </w:p>
        </w:tc>
      </w:tr>
      <w:tr w:rsidR="0065415B" w14:paraId="667AF4B9" w14:textId="77777777" w:rsidTr="0065415B">
        <w:tc>
          <w:tcPr>
            <w:tcW w:w="9350" w:type="dxa"/>
            <w:gridSpan w:val="2"/>
          </w:tcPr>
          <w:p w14:paraId="100D3A1C" w14:textId="5F75A1DB" w:rsidR="0065415B" w:rsidRPr="0065415B" w:rsidRDefault="0065415B" w:rsidP="0065415B">
            <w:pPr>
              <w:spacing w:before="240" w:after="240"/>
              <w:rPr>
                <w:sz w:val="24"/>
              </w:rPr>
            </w:pPr>
            <w:r w:rsidRPr="0065415B">
              <w:rPr>
                <w:sz w:val="24"/>
              </w:rPr>
              <w:t>This procedure covers</w:t>
            </w:r>
            <w:r w:rsidR="0082583A">
              <w:rPr>
                <w:sz w:val="24"/>
              </w:rPr>
              <w:t xml:space="preserve"> all employees of (</w:t>
            </w:r>
            <w:r w:rsidR="0082583A" w:rsidRPr="00C14E36">
              <w:rPr>
                <w:b/>
                <w:bCs/>
                <w:sz w:val="24"/>
              </w:rPr>
              <w:t>Company name).</w:t>
            </w:r>
            <w:r w:rsidR="0082583A">
              <w:rPr>
                <w:sz w:val="24"/>
              </w:rPr>
              <w:t xml:space="preserve">  Contractors, suppliers, vendors, (if applicable)  </w:t>
            </w:r>
          </w:p>
        </w:tc>
      </w:tr>
      <w:tr w:rsidR="0065415B" w14:paraId="4B566A79" w14:textId="77777777" w:rsidTr="0065415B">
        <w:tc>
          <w:tcPr>
            <w:tcW w:w="9350" w:type="dxa"/>
            <w:gridSpan w:val="2"/>
            <w:shd w:val="clear" w:color="auto" w:fill="D0CECE" w:themeFill="background2" w:themeFillShade="E6"/>
          </w:tcPr>
          <w:p w14:paraId="160B5206" w14:textId="77777777" w:rsidR="0065415B" w:rsidRDefault="0065415B" w:rsidP="0065415B">
            <w:pPr>
              <w:rPr>
                <w:b/>
                <w:sz w:val="24"/>
              </w:rPr>
            </w:pPr>
            <w:r>
              <w:rPr>
                <w:b/>
                <w:sz w:val="24"/>
              </w:rPr>
              <w:t>RELATED DOCUMENTATION</w:t>
            </w:r>
          </w:p>
        </w:tc>
      </w:tr>
      <w:tr w:rsidR="0065415B" w14:paraId="77E67DF8" w14:textId="77777777" w:rsidTr="0065415B">
        <w:tc>
          <w:tcPr>
            <w:tcW w:w="9350" w:type="dxa"/>
            <w:gridSpan w:val="2"/>
          </w:tcPr>
          <w:p w14:paraId="4D3F89EF" w14:textId="77777777" w:rsidR="0065415B" w:rsidRPr="0065415B" w:rsidRDefault="0065415B" w:rsidP="0065415B">
            <w:pPr>
              <w:rPr>
                <w:b/>
                <w:sz w:val="24"/>
              </w:rPr>
            </w:pPr>
            <w:r w:rsidRPr="0065415B">
              <w:rPr>
                <w:b/>
                <w:sz w:val="24"/>
              </w:rPr>
              <w:t>Internal</w:t>
            </w:r>
          </w:p>
          <w:p w14:paraId="199B77D5" w14:textId="77777777" w:rsidR="0065415B" w:rsidRDefault="0065415B" w:rsidP="0065415B">
            <w:pPr>
              <w:pStyle w:val="ListParagraph"/>
              <w:numPr>
                <w:ilvl w:val="0"/>
                <w:numId w:val="2"/>
              </w:numPr>
              <w:ind w:left="880" w:hanging="425"/>
              <w:rPr>
                <w:sz w:val="24"/>
              </w:rPr>
            </w:pPr>
            <w:r w:rsidRPr="0065415B">
              <w:rPr>
                <w:sz w:val="24"/>
              </w:rPr>
              <w:t>Management Review Report</w:t>
            </w:r>
          </w:p>
          <w:p w14:paraId="475BE267" w14:textId="2B0966B5" w:rsidR="00217FD1" w:rsidRPr="0065415B" w:rsidRDefault="00217FD1" w:rsidP="0065415B">
            <w:pPr>
              <w:pStyle w:val="ListParagraph"/>
              <w:numPr>
                <w:ilvl w:val="0"/>
                <w:numId w:val="2"/>
              </w:numPr>
              <w:ind w:left="880" w:hanging="425"/>
              <w:rPr>
                <w:sz w:val="24"/>
              </w:rPr>
            </w:pPr>
            <w:r>
              <w:rPr>
                <w:sz w:val="24"/>
              </w:rPr>
              <w:t>Management review inputs</w:t>
            </w:r>
          </w:p>
          <w:p w14:paraId="7C50F054" w14:textId="77777777" w:rsidR="0065415B" w:rsidRPr="0065415B" w:rsidRDefault="0065415B" w:rsidP="0065415B">
            <w:pPr>
              <w:pStyle w:val="ListParagraph"/>
              <w:numPr>
                <w:ilvl w:val="0"/>
                <w:numId w:val="2"/>
              </w:numPr>
              <w:ind w:left="880" w:hanging="425"/>
              <w:rPr>
                <w:sz w:val="24"/>
              </w:rPr>
            </w:pPr>
            <w:r w:rsidRPr="0065415B">
              <w:rPr>
                <w:sz w:val="24"/>
              </w:rPr>
              <w:t>Legislation &amp; Standards Log</w:t>
            </w:r>
          </w:p>
          <w:p w14:paraId="4820D16F" w14:textId="77777777" w:rsidR="0065415B" w:rsidRPr="0065415B" w:rsidRDefault="0065415B" w:rsidP="0065415B">
            <w:pPr>
              <w:pStyle w:val="ListParagraph"/>
              <w:numPr>
                <w:ilvl w:val="0"/>
                <w:numId w:val="2"/>
              </w:numPr>
              <w:ind w:left="880" w:hanging="425"/>
              <w:rPr>
                <w:sz w:val="24"/>
              </w:rPr>
            </w:pPr>
            <w:r w:rsidRPr="0065415B">
              <w:rPr>
                <w:sz w:val="24"/>
              </w:rPr>
              <w:t>Hazard &amp; Risk Log</w:t>
            </w:r>
          </w:p>
          <w:p w14:paraId="2E0F602C" w14:textId="6635B2EF" w:rsidR="0065415B" w:rsidRDefault="0065415B" w:rsidP="0065415B">
            <w:pPr>
              <w:pStyle w:val="ListParagraph"/>
              <w:numPr>
                <w:ilvl w:val="0"/>
                <w:numId w:val="2"/>
              </w:numPr>
              <w:ind w:left="880" w:hanging="425"/>
              <w:rPr>
                <w:sz w:val="24"/>
              </w:rPr>
            </w:pPr>
            <w:r w:rsidRPr="0065415B">
              <w:rPr>
                <w:sz w:val="24"/>
              </w:rPr>
              <w:t>Health &amp; Safety Objectives</w:t>
            </w:r>
          </w:p>
          <w:p w14:paraId="351E6B11" w14:textId="6AFE48C2" w:rsidR="00651BAE" w:rsidRDefault="00651BAE" w:rsidP="0065415B">
            <w:pPr>
              <w:pStyle w:val="ListParagraph"/>
              <w:numPr>
                <w:ilvl w:val="0"/>
                <w:numId w:val="2"/>
              </w:numPr>
              <w:ind w:left="880" w:hanging="425"/>
              <w:rPr>
                <w:sz w:val="24"/>
              </w:rPr>
            </w:pPr>
            <w:r>
              <w:rPr>
                <w:sz w:val="24"/>
              </w:rPr>
              <w:t>Health and Safety Policy</w:t>
            </w:r>
          </w:p>
          <w:p w14:paraId="35E7FEE6" w14:textId="3ECF429F" w:rsidR="0065415B" w:rsidRDefault="0065415B" w:rsidP="0065415B">
            <w:pPr>
              <w:pStyle w:val="ListParagraph"/>
              <w:numPr>
                <w:ilvl w:val="0"/>
                <w:numId w:val="2"/>
              </w:numPr>
              <w:spacing w:after="240"/>
              <w:ind w:left="879" w:hanging="425"/>
              <w:rPr>
                <w:sz w:val="24"/>
              </w:rPr>
            </w:pPr>
            <w:r w:rsidRPr="0065415B">
              <w:rPr>
                <w:sz w:val="24"/>
              </w:rPr>
              <w:t>Internal Audit Results &amp; Action Plans</w:t>
            </w:r>
          </w:p>
          <w:p w14:paraId="303BB577" w14:textId="0AB9D955" w:rsidR="0082583A" w:rsidRDefault="0082583A" w:rsidP="0065415B">
            <w:pPr>
              <w:pStyle w:val="ListParagraph"/>
              <w:numPr>
                <w:ilvl w:val="0"/>
                <w:numId w:val="2"/>
              </w:numPr>
              <w:spacing w:after="240"/>
              <w:ind w:left="879" w:hanging="425"/>
              <w:rPr>
                <w:sz w:val="24"/>
              </w:rPr>
            </w:pPr>
            <w:r>
              <w:rPr>
                <w:sz w:val="24"/>
              </w:rPr>
              <w:t>ISO 1400 Program (if applicable)</w:t>
            </w:r>
          </w:p>
          <w:p w14:paraId="16D3558B" w14:textId="04E63C86" w:rsidR="0082583A" w:rsidRDefault="0082583A" w:rsidP="0065415B">
            <w:pPr>
              <w:pStyle w:val="ListParagraph"/>
              <w:numPr>
                <w:ilvl w:val="0"/>
                <w:numId w:val="2"/>
              </w:numPr>
              <w:spacing w:after="240"/>
              <w:ind w:left="879" w:hanging="425"/>
              <w:rPr>
                <w:sz w:val="24"/>
              </w:rPr>
            </w:pPr>
            <w:r>
              <w:rPr>
                <w:sz w:val="24"/>
              </w:rPr>
              <w:t>ISO 45001 Program (if applicable)</w:t>
            </w:r>
          </w:p>
          <w:p w14:paraId="0FAC8985" w14:textId="0CF26938" w:rsidR="0082583A" w:rsidRDefault="0082583A" w:rsidP="0065415B">
            <w:pPr>
              <w:pStyle w:val="ListParagraph"/>
              <w:numPr>
                <w:ilvl w:val="0"/>
                <w:numId w:val="2"/>
              </w:numPr>
              <w:spacing w:after="240"/>
              <w:ind w:left="879" w:hanging="425"/>
              <w:rPr>
                <w:sz w:val="24"/>
              </w:rPr>
            </w:pPr>
            <w:r>
              <w:rPr>
                <w:sz w:val="24"/>
              </w:rPr>
              <w:t>Procurement Management Policy (if applicable)</w:t>
            </w:r>
          </w:p>
          <w:p w14:paraId="4ABB2F08" w14:textId="33F877A4" w:rsidR="0082583A" w:rsidRDefault="0082583A" w:rsidP="0065415B">
            <w:pPr>
              <w:pStyle w:val="ListParagraph"/>
              <w:numPr>
                <w:ilvl w:val="0"/>
                <w:numId w:val="2"/>
              </w:numPr>
              <w:spacing w:after="240"/>
              <w:ind w:left="879" w:hanging="425"/>
              <w:rPr>
                <w:sz w:val="24"/>
              </w:rPr>
            </w:pPr>
            <w:r>
              <w:rPr>
                <w:sz w:val="24"/>
              </w:rPr>
              <w:t>Contractor Management Policy (if applicable)</w:t>
            </w:r>
          </w:p>
          <w:p w14:paraId="4E73EC67" w14:textId="77777777" w:rsidR="006D7C16" w:rsidRDefault="006D7C16" w:rsidP="006D7C16">
            <w:pPr>
              <w:spacing w:after="240"/>
              <w:rPr>
                <w:sz w:val="24"/>
              </w:rPr>
            </w:pPr>
          </w:p>
          <w:p w14:paraId="5041045C" w14:textId="77777777" w:rsidR="006D7C16" w:rsidRDefault="006D7C16" w:rsidP="006D7C16">
            <w:pPr>
              <w:spacing w:after="240"/>
              <w:rPr>
                <w:sz w:val="24"/>
              </w:rPr>
            </w:pPr>
          </w:p>
          <w:p w14:paraId="1EE95173" w14:textId="77777777" w:rsidR="006D7C16" w:rsidRPr="006D7C16" w:rsidRDefault="006D7C16" w:rsidP="006D7C16">
            <w:pPr>
              <w:spacing w:after="240"/>
              <w:rPr>
                <w:sz w:val="24"/>
              </w:rPr>
            </w:pPr>
          </w:p>
        </w:tc>
      </w:tr>
      <w:tr w:rsidR="006D7C16" w14:paraId="474BD602" w14:textId="77777777" w:rsidTr="006D7C16">
        <w:tc>
          <w:tcPr>
            <w:tcW w:w="9350" w:type="dxa"/>
            <w:gridSpan w:val="2"/>
            <w:shd w:val="clear" w:color="auto" w:fill="D0CECE" w:themeFill="background2" w:themeFillShade="E6"/>
          </w:tcPr>
          <w:p w14:paraId="24616426" w14:textId="46B0B7F3" w:rsidR="006D7C16" w:rsidRPr="0065415B" w:rsidRDefault="006D7C16" w:rsidP="006D7C16">
            <w:pPr>
              <w:rPr>
                <w:b/>
                <w:sz w:val="24"/>
              </w:rPr>
            </w:pPr>
            <w:r>
              <w:rPr>
                <w:b/>
                <w:sz w:val="24"/>
              </w:rPr>
              <w:lastRenderedPageBreak/>
              <w:t>DEFINITIONS</w:t>
            </w:r>
          </w:p>
        </w:tc>
      </w:tr>
      <w:tr w:rsidR="006D7C16" w14:paraId="67F182FA" w14:textId="77777777" w:rsidTr="0082583A">
        <w:tc>
          <w:tcPr>
            <w:tcW w:w="4675" w:type="dxa"/>
          </w:tcPr>
          <w:p w14:paraId="04A837C7" w14:textId="71320F58" w:rsidR="006D7C16" w:rsidRPr="006D7C16" w:rsidRDefault="0082583A" w:rsidP="006D7C16">
            <w:pPr>
              <w:rPr>
                <w:sz w:val="24"/>
              </w:rPr>
            </w:pPr>
            <w:r>
              <w:rPr>
                <w:sz w:val="24"/>
              </w:rPr>
              <w:t>CSR</w:t>
            </w:r>
          </w:p>
        </w:tc>
        <w:tc>
          <w:tcPr>
            <w:tcW w:w="4675" w:type="dxa"/>
          </w:tcPr>
          <w:p w14:paraId="017E5E3A" w14:textId="270BB1B8" w:rsidR="006D7C16" w:rsidRPr="006D7C16" w:rsidRDefault="0082583A" w:rsidP="006D7C16">
            <w:pPr>
              <w:rPr>
                <w:sz w:val="24"/>
              </w:rPr>
            </w:pPr>
            <w:r>
              <w:rPr>
                <w:sz w:val="24"/>
              </w:rPr>
              <w:t>Corporate Social Responsibility</w:t>
            </w:r>
          </w:p>
        </w:tc>
      </w:tr>
      <w:tr w:rsidR="006D7C16" w14:paraId="1F0AF941" w14:textId="77777777" w:rsidTr="0082583A">
        <w:tc>
          <w:tcPr>
            <w:tcW w:w="4675" w:type="dxa"/>
          </w:tcPr>
          <w:p w14:paraId="2FA7408C" w14:textId="4099BABD" w:rsidR="006D7C16" w:rsidRPr="006D7C16" w:rsidRDefault="0082583A" w:rsidP="006D7C16">
            <w:pPr>
              <w:rPr>
                <w:sz w:val="24"/>
              </w:rPr>
            </w:pPr>
            <w:r>
              <w:rPr>
                <w:sz w:val="24"/>
              </w:rPr>
              <w:t>BoD</w:t>
            </w:r>
          </w:p>
        </w:tc>
        <w:tc>
          <w:tcPr>
            <w:tcW w:w="4675" w:type="dxa"/>
          </w:tcPr>
          <w:p w14:paraId="3E640B1C" w14:textId="356DCCA6" w:rsidR="006D7C16" w:rsidRPr="006D7C16" w:rsidRDefault="0082583A" w:rsidP="006D7C16">
            <w:pPr>
              <w:rPr>
                <w:sz w:val="24"/>
              </w:rPr>
            </w:pPr>
            <w:r>
              <w:rPr>
                <w:sz w:val="24"/>
              </w:rPr>
              <w:t>Board of Directors</w:t>
            </w:r>
          </w:p>
        </w:tc>
      </w:tr>
      <w:tr w:rsidR="006D7C16" w14:paraId="2BF66D4A" w14:textId="77777777" w:rsidTr="0082583A">
        <w:tc>
          <w:tcPr>
            <w:tcW w:w="4675" w:type="dxa"/>
          </w:tcPr>
          <w:p w14:paraId="23283A65" w14:textId="1F41F4BB" w:rsidR="006D7C16" w:rsidRDefault="006D7C16" w:rsidP="006D7C16">
            <w:pPr>
              <w:rPr>
                <w:sz w:val="24"/>
              </w:rPr>
            </w:pPr>
          </w:p>
        </w:tc>
        <w:tc>
          <w:tcPr>
            <w:tcW w:w="4675" w:type="dxa"/>
          </w:tcPr>
          <w:p w14:paraId="5954F98D" w14:textId="165ABAE1" w:rsidR="006D7C16" w:rsidRDefault="006D7C16" w:rsidP="006D7C16">
            <w:pPr>
              <w:rPr>
                <w:sz w:val="24"/>
              </w:rPr>
            </w:pPr>
          </w:p>
        </w:tc>
      </w:tr>
    </w:tbl>
    <w:p w14:paraId="607B8116"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0777CC1E" w14:textId="77777777" w:rsidTr="0065415B">
        <w:tc>
          <w:tcPr>
            <w:tcW w:w="9350" w:type="dxa"/>
            <w:shd w:val="clear" w:color="auto" w:fill="D0CECE" w:themeFill="background2" w:themeFillShade="E6"/>
          </w:tcPr>
          <w:p w14:paraId="7D141BB4" w14:textId="77777777" w:rsidR="0065415B" w:rsidRDefault="0065415B" w:rsidP="0065415B">
            <w:pPr>
              <w:rPr>
                <w:b/>
                <w:sz w:val="24"/>
              </w:rPr>
            </w:pPr>
            <w:r>
              <w:rPr>
                <w:b/>
                <w:sz w:val="24"/>
              </w:rPr>
              <w:t>ROLES &amp; RESPONSIBILITIES</w:t>
            </w:r>
          </w:p>
        </w:tc>
      </w:tr>
      <w:tr w:rsidR="0065415B" w14:paraId="2ED2609D" w14:textId="77777777" w:rsidTr="0065415B">
        <w:tc>
          <w:tcPr>
            <w:tcW w:w="9350" w:type="dxa"/>
          </w:tcPr>
          <w:p w14:paraId="19DE5AF7" w14:textId="03DD2E50" w:rsidR="0065415B" w:rsidRDefault="0065415B" w:rsidP="006B0569">
            <w:pPr>
              <w:spacing w:before="240"/>
              <w:rPr>
                <w:b/>
                <w:sz w:val="24"/>
              </w:rPr>
            </w:pPr>
            <w:r w:rsidRPr="0065415B">
              <w:rPr>
                <w:b/>
                <w:sz w:val="24"/>
              </w:rPr>
              <w:t>Senior Management</w:t>
            </w:r>
            <w:r w:rsidR="0082583A">
              <w:rPr>
                <w:b/>
                <w:sz w:val="24"/>
              </w:rPr>
              <w:t>/Board of Directors</w:t>
            </w:r>
            <w:r w:rsidRPr="0065415B">
              <w:rPr>
                <w:b/>
                <w:sz w:val="24"/>
              </w:rPr>
              <w:t xml:space="preserve"> is responsible for:</w:t>
            </w:r>
          </w:p>
          <w:p w14:paraId="57466830" w14:textId="453CB0ED" w:rsidR="0082583A" w:rsidRPr="0082583A" w:rsidRDefault="0082583A" w:rsidP="006B0569">
            <w:pPr>
              <w:spacing w:before="240"/>
              <w:rPr>
                <w:bCs/>
                <w:sz w:val="24"/>
              </w:rPr>
            </w:pPr>
            <w:r w:rsidRPr="0082583A">
              <w:rPr>
                <w:bCs/>
                <w:sz w:val="24"/>
              </w:rPr>
              <w:t xml:space="preserve">Overall responsibility for developing corporate policies on social, ethical, and environmental matters and reviewing them lies with the Board of Directors (BoD).  It is then the responsibility of the individual managers/supervisors/leadership team to communicate and apply that policy within their area taking account of legislation to ensure compliance with the policy and to maintain, review and refine procedures accordingly </w:t>
            </w:r>
          </w:p>
          <w:p w14:paraId="443E8DCA" w14:textId="2912F499" w:rsidR="0065415B" w:rsidRPr="0065415B" w:rsidRDefault="0065415B" w:rsidP="0082583A">
            <w:pPr>
              <w:pStyle w:val="ListParagraph"/>
              <w:spacing w:after="160"/>
              <w:ind w:left="879"/>
              <w:contextualSpacing w:val="0"/>
              <w:rPr>
                <w:b/>
                <w:sz w:val="24"/>
              </w:rPr>
            </w:pPr>
          </w:p>
        </w:tc>
      </w:tr>
      <w:tr w:rsidR="0065415B" w14:paraId="12733A63" w14:textId="77777777" w:rsidTr="0065415B">
        <w:tc>
          <w:tcPr>
            <w:tcW w:w="9350" w:type="dxa"/>
            <w:shd w:val="clear" w:color="auto" w:fill="D0CECE" w:themeFill="background2" w:themeFillShade="E6"/>
          </w:tcPr>
          <w:p w14:paraId="57D145E5" w14:textId="77777777" w:rsidR="0065415B" w:rsidRDefault="0065415B" w:rsidP="0065415B">
            <w:pPr>
              <w:rPr>
                <w:b/>
                <w:sz w:val="24"/>
              </w:rPr>
            </w:pPr>
            <w:r>
              <w:rPr>
                <w:b/>
                <w:sz w:val="24"/>
              </w:rPr>
              <w:t>PROCEDURE</w:t>
            </w:r>
          </w:p>
        </w:tc>
      </w:tr>
      <w:tr w:rsidR="0065415B" w14:paraId="70B22228" w14:textId="77777777" w:rsidTr="0065415B">
        <w:tc>
          <w:tcPr>
            <w:tcW w:w="9350" w:type="dxa"/>
          </w:tcPr>
          <w:p w14:paraId="1EB51BE9" w14:textId="77777777" w:rsidR="0065415B" w:rsidRDefault="0082583A" w:rsidP="0082583A">
            <w:pPr>
              <w:pStyle w:val="ListParagraph"/>
              <w:spacing w:after="120"/>
              <w:ind w:left="453"/>
              <w:contextualSpacing w:val="0"/>
              <w:rPr>
                <w:bCs/>
                <w:sz w:val="24"/>
              </w:rPr>
            </w:pPr>
            <w:r w:rsidRPr="0082583A">
              <w:rPr>
                <w:bCs/>
                <w:sz w:val="24"/>
              </w:rPr>
              <w:t>The</w:t>
            </w:r>
            <w:r>
              <w:rPr>
                <w:b/>
                <w:sz w:val="24"/>
              </w:rPr>
              <w:t xml:space="preserve"> </w:t>
            </w:r>
            <w:r>
              <w:rPr>
                <w:bCs/>
                <w:sz w:val="24"/>
              </w:rPr>
              <w:t>three key areas of corporate social responsibility at (</w:t>
            </w:r>
            <w:r w:rsidRPr="00C14E36">
              <w:rPr>
                <w:b/>
                <w:sz w:val="24"/>
              </w:rPr>
              <w:t>Name of Company</w:t>
            </w:r>
            <w:r>
              <w:rPr>
                <w:bCs/>
                <w:sz w:val="24"/>
              </w:rPr>
              <w:t>) are:</w:t>
            </w:r>
          </w:p>
          <w:p w14:paraId="028B9498" w14:textId="70DDB3E5" w:rsidR="0082583A" w:rsidRDefault="0082583A" w:rsidP="0082583A">
            <w:pPr>
              <w:pStyle w:val="ListParagraph"/>
              <w:numPr>
                <w:ilvl w:val="0"/>
                <w:numId w:val="10"/>
              </w:numPr>
              <w:spacing w:after="120"/>
              <w:contextualSpacing w:val="0"/>
              <w:rPr>
                <w:bCs/>
                <w:sz w:val="24"/>
              </w:rPr>
            </w:pPr>
            <w:r>
              <w:rPr>
                <w:bCs/>
                <w:sz w:val="24"/>
              </w:rPr>
              <w:t>Environment</w:t>
            </w:r>
          </w:p>
          <w:p w14:paraId="044B4FC8" w14:textId="09FCA344" w:rsidR="0082583A" w:rsidRDefault="0082583A" w:rsidP="0082583A">
            <w:pPr>
              <w:pStyle w:val="ListParagraph"/>
              <w:numPr>
                <w:ilvl w:val="0"/>
                <w:numId w:val="10"/>
              </w:numPr>
              <w:spacing w:after="120"/>
              <w:contextualSpacing w:val="0"/>
              <w:rPr>
                <w:bCs/>
                <w:sz w:val="24"/>
              </w:rPr>
            </w:pPr>
            <w:r>
              <w:rPr>
                <w:bCs/>
                <w:sz w:val="24"/>
              </w:rPr>
              <w:t>Community</w:t>
            </w:r>
          </w:p>
          <w:p w14:paraId="0065D1BF" w14:textId="01B3DA24" w:rsidR="0082583A" w:rsidRDefault="0082583A" w:rsidP="0082583A">
            <w:pPr>
              <w:pStyle w:val="ListParagraph"/>
              <w:numPr>
                <w:ilvl w:val="0"/>
                <w:numId w:val="10"/>
              </w:numPr>
              <w:spacing w:after="120"/>
              <w:contextualSpacing w:val="0"/>
              <w:rPr>
                <w:bCs/>
                <w:sz w:val="24"/>
              </w:rPr>
            </w:pPr>
            <w:r>
              <w:rPr>
                <w:bCs/>
                <w:sz w:val="24"/>
              </w:rPr>
              <w:t>Employment and ethics</w:t>
            </w:r>
          </w:p>
          <w:p w14:paraId="51E3DA64" w14:textId="77777777" w:rsidR="0082583A" w:rsidRDefault="0082583A" w:rsidP="0082583A">
            <w:pPr>
              <w:spacing w:after="120"/>
              <w:rPr>
                <w:bCs/>
                <w:sz w:val="24"/>
              </w:rPr>
            </w:pPr>
            <w:r>
              <w:rPr>
                <w:bCs/>
                <w:sz w:val="24"/>
              </w:rPr>
              <w:t>(</w:t>
            </w:r>
            <w:r w:rsidRPr="00C14E36">
              <w:rPr>
                <w:b/>
                <w:sz w:val="24"/>
              </w:rPr>
              <w:t>Name of company</w:t>
            </w:r>
            <w:r>
              <w:rPr>
                <w:bCs/>
                <w:sz w:val="24"/>
              </w:rPr>
              <w:t xml:space="preserve">) is committed to the environment and reducing our impact on it.  This can be seen in our Environmental Management Policy/ISO 14001 program (if applicable).  </w:t>
            </w:r>
          </w:p>
          <w:p w14:paraId="6BC4538B" w14:textId="2D3E02B3" w:rsidR="0082583A" w:rsidRDefault="0082583A" w:rsidP="0082583A">
            <w:pPr>
              <w:spacing w:after="120"/>
              <w:rPr>
                <w:bCs/>
                <w:sz w:val="24"/>
              </w:rPr>
            </w:pPr>
            <w:r>
              <w:rPr>
                <w:bCs/>
                <w:sz w:val="24"/>
              </w:rPr>
              <w:t>The community that we exist in, is integral to the way in which we conduct ourselves and we will always ensure safe and ethical business practices.  We will contribute to the community in a variety of ways (sponsoring minor sport teams, donations to local women’s shelters, food banks, United way fund raising).  We will strive to ensure that the only impact we have in this area is a positive one which benefits the local community in a transparent and sustainable way.</w:t>
            </w:r>
          </w:p>
          <w:p w14:paraId="060218E3" w14:textId="77777777" w:rsidR="0082583A" w:rsidRDefault="0082583A" w:rsidP="0082583A">
            <w:pPr>
              <w:spacing w:after="120"/>
              <w:rPr>
                <w:bCs/>
                <w:sz w:val="24"/>
              </w:rPr>
            </w:pPr>
            <w:r>
              <w:rPr>
                <w:bCs/>
                <w:sz w:val="24"/>
              </w:rPr>
              <w:t>(</w:t>
            </w:r>
            <w:r w:rsidRPr="00C14E36">
              <w:rPr>
                <w:b/>
                <w:sz w:val="24"/>
              </w:rPr>
              <w:t>Name of company</w:t>
            </w:r>
            <w:r>
              <w:rPr>
                <w:bCs/>
                <w:sz w:val="24"/>
              </w:rPr>
              <w:t>) commits to:</w:t>
            </w:r>
            <w:bookmarkStart w:id="0" w:name="_GoBack"/>
            <w:bookmarkEnd w:id="0"/>
          </w:p>
          <w:p w14:paraId="33352393" w14:textId="77777777" w:rsidR="0082583A" w:rsidRDefault="0082583A" w:rsidP="0082583A">
            <w:pPr>
              <w:spacing w:after="120"/>
              <w:rPr>
                <w:bCs/>
                <w:sz w:val="24"/>
              </w:rPr>
            </w:pPr>
            <w:r>
              <w:rPr>
                <w:bCs/>
                <w:sz w:val="24"/>
              </w:rPr>
              <w:t>Abiding by legislation relating to employment rights and equal opportunities, especially non-discrimination on the basis of ethnic origin, religion, gender, age, marital status or disability.</w:t>
            </w:r>
          </w:p>
          <w:p w14:paraId="53E26FFC" w14:textId="77777777" w:rsidR="0082583A" w:rsidRDefault="0082583A" w:rsidP="0082583A">
            <w:pPr>
              <w:spacing w:after="120"/>
              <w:rPr>
                <w:bCs/>
                <w:sz w:val="24"/>
              </w:rPr>
            </w:pPr>
            <w:r>
              <w:rPr>
                <w:bCs/>
                <w:sz w:val="24"/>
              </w:rPr>
              <w:t>Ensuring that physical, verbal and psychological abuse or sexual or other forms of harassment towards employees are not tolerated.</w:t>
            </w:r>
          </w:p>
          <w:p w14:paraId="2B3EEC94" w14:textId="77777777" w:rsidR="0082583A" w:rsidRDefault="0082583A" w:rsidP="0082583A">
            <w:pPr>
              <w:spacing w:after="120"/>
              <w:rPr>
                <w:bCs/>
                <w:sz w:val="24"/>
              </w:rPr>
            </w:pPr>
            <w:r>
              <w:rPr>
                <w:bCs/>
                <w:sz w:val="24"/>
              </w:rPr>
              <w:t>Paying wages and benefits which meet or exceed provincial minimum requirements and adhere to provincial employment standards.</w:t>
            </w:r>
          </w:p>
          <w:p w14:paraId="3DF57658" w14:textId="77777777" w:rsidR="0082583A" w:rsidRDefault="0082583A" w:rsidP="0082583A">
            <w:pPr>
              <w:spacing w:after="120"/>
              <w:rPr>
                <w:bCs/>
                <w:sz w:val="24"/>
              </w:rPr>
            </w:pPr>
            <w:r>
              <w:rPr>
                <w:bCs/>
                <w:sz w:val="24"/>
              </w:rPr>
              <w:t>To provide a safe and secure workplace and promote good health and safety and environmental practices.</w:t>
            </w:r>
          </w:p>
          <w:p w14:paraId="5552529A" w14:textId="77777777" w:rsidR="0082583A" w:rsidRDefault="0082583A" w:rsidP="0082583A">
            <w:pPr>
              <w:spacing w:after="120"/>
              <w:rPr>
                <w:bCs/>
                <w:sz w:val="24"/>
              </w:rPr>
            </w:pPr>
            <w:r>
              <w:rPr>
                <w:bCs/>
                <w:sz w:val="24"/>
              </w:rPr>
              <w:t>To allow employees to report any concerns they may have over unethical business practices or conduct, dangers to health and safety, or breach of company policies.  Any such disclosures will be appropriately investigated.</w:t>
            </w:r>
          </w:p>
          <w:p w14:paraId="42C29B74" w14:textId="77777777" w:rsidR="0082583A" w:rsidRDefault="0082583A" w:rsidP="0082583A">
            <w:pPr>
              <w:spacing w:after="120"/>
              <w:rPr>
                <w:bCs/>
                <w:sz w:val="24"/>
              </w:rPr>
            </w:pPr>
          </w:p>
          <w:p w14:paraId="47586B70" w14:textId="77777777" w:rsidR="0082583A" w:rsidRDefault="0082583A" w:rsidP="0082583A">
            <w:pPr>
              <w:spacing w:after="120"/>
              <w:rPr>
                <w:bCs/>
                <w:sz w:val="24"/>
              </w:rPr>
            </w:pPr>
            <w:r>
              <w:rPr>
                <w:bCs/>
                <w:sz w:val="24"/>
              </w:rPr>
              <w:t>All employees are expected to behave ethically and with integrity and honesty.</w:t>
            </w:r>
          </w:p>
          <w:p w14:paraId="332B5204" w14:textId="2EC7ED75" w:rsidR="0082583A" w:rsidRDefault="0082583A" w:rsidP="0082583A">
            <w:pPr>
              <w:spacing w:after="120"/>
              <w:rPr>
                <w:bCs/>
                <w:sz w:val="24"/>
              </w:rPr>
            </w:pPr>
            <w:r>
              <w:rPr>
                <w:bCs/>
                <w:sz w:val="24"/>
              </w:rPr>
              <w:t>Not to give or receive any bribes, extra contractual gratuities, inducements, facilitation fees or similar payments.</w:t>
            </w:r>
          </w:p>
          <w:p w14:paraId="46ED7772" w14:textId="77777777" w:rsidR="0082583A" w:rsidRDefault="0082583A" w:rsidP="0082583A">
            <w:pPr>
              <w:spacing w:after="120"/>
              <w:rPr>
                <w:bCs/>
                <w:sz w:val="24"/>
              </w:rPr>
            </w:pPr>
          </w:p>
          <w:p w14:paraId="306368A4" w14:textId="132AAA5B" w:rsidR="0082583A" w:rsidRPr="0082583A" w:rsidRDefault="0082583A" w:rsidP="0082583A">
            <w:pPr>
              <w:spacing w:after="120"/>
              <w:rPr>
                <w:bCs/>
                <w:sz w:val="24"/>
              </w:rPr>
            </w:pPr>
            <w:r>
              <w:rPr>
                <w:bCs/>
                <w:sz w:val="24"/>
              </w:rPr>
              <w:t xml:space="preserve">    </w:t>
            </w:r>
          </w:p>
        </w:tc>
      </w:tr>
      <w:tr w:rsidR="0082583A" w14:paraId="5F3519C6" w14:textId="77777777" w:rsidTr="0065415B">
        <w:tc>
          <w:tcPr>
            <w:tcW w:w="9350" w:type="dxa"/>
          </w:tcPr>
          <w:p w14:paraId="05DF7DA4" w14:textId="77777777" w:rsidR="0082583A" w:rsidRPr="0082583A" w:rsidRDefault="0082583A" w:rsidP="0082583A">
            <w:pPr>
              <w:spacing w:after="120"/>
              <w:rPr>
                <w:b/>
                <w:sz w:val="24"/>
              </w:rPr>
            </w:pPr>
            <w:r w:rsidRPr="0082583A">
              <w:rPr>
                <w:b/>
                <w:sz w:val="24"/>
              </w:rPr>
              <w:t xml:space="preserve">Evaluation: </w:t>
            </w:r>
          </w:p>
          <w:p w14:paraId="32B4DAA7" w14:textId="3FE9C2B5" w:rsidR="0082583A" w:rsidRPr="0082583A" w:rsidRDefault="0082583A" w:rsidP="0082583A">
            <w:pPr>
              <w:spacing w:after="120"/>
              <w:rPr>
                <w:b/>
                <w:sz w:val="24"/>
              </w:rPr>
            </w:pPr>
            <w:r w:rsidRPr="0082583A">
              <w:rPr>
                <w:b/>
                <w:sz w:val="24"/>
              </w:rPr>
              <w:t xml:space="preserve"> </w:t>
            </w:r>
            <w:r w:rsidRPr="0082583A">
              <w:rPr>
                <w:bCs/>
                <w:sz w:val="24"/>
              </w:rPr>
              <w:t>All achievement in CSR will be reported on an annual basis and the report will be communicated to all stakeholders</w:t>
            </w:r>
            <w:r w:rsidRPr="0082583A">
              <w:rPr>
                <w:b/>
                <w:sz w:val="24"/>
              </w:rPr>
              <w:t xml:space="preserve">. </w:t>
            </w:r>
          </w:p>
        </w:tc>
      </w:tr>
    </w:tbl>
    <w:p w14:paraId="7CD55CC7" w14:textId="77777777" w:rsidR="0065415B" w:rsidRDefault="0065415B" w:rsidP="0065415B">
      <w:pPr>
        <w:rPr>
          <w:b/>
          <w:sz w:val="24"/>
        </w:rPr>
      </w:pPr>
    </w:p>
    <w:p w14:paraId="20552F10"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07010BFD" w14:textId="77777777" w:rsidTr="0065415B">
        <w:tc>
          <w:tcPr>
            <w:tcW w:w="9350" w:type="dxa"/>
            <w:gridSpan w:val="2"/>
            <w:shd w:val="clear" w:color="auto" w:fill="D0CECE" w:themeFill="background2" w:themeFillShade="E6"/>
          </w:tcPr>
          <w:p w14:paraId="7EFB3A85" w14:textId="77777777" w:rsidR="0065415B" w:rsidRDefault="0065415B" w:rsidP="0065415B">
            <w:pPr>
              <w:jc w:val="center"/>
              <w:rPr>
                <w:b/>
                <w:sz w:val="24"/>
              </w:rPr>
            </w:pPr>
            <w:r>
              <w:rPr>
                <w:b/>
                <w:sz w:val="24"/>
              </w:rPr>
              <w:t>CHANGES TRACKING</w:t>
            </w:r>
          </w:p>
        </w:tc>
      </w:tr>
      <w:tr w:rsidR="0065415B" w14:paraId="63D51538" w14:textId="77777777" w:rsidTr="0065415B">
        <w:tc>
          <w:tcPr>
            <w:tcW w:w="4675" w:type="dxa"/>
            <w:shd w:val="clear" w:color="auto" w:fill="D0CECE" w:themeFill="background2" w:themeFillShade="E6"/>
          </w:tcPr>
          <w:p w14:paraId="4E358C33"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77506F91" w14:textId="77777777" w:rsidR="0065415B" w:rsidRDefault="0065415B" w:rsidP="0065415B">
            <w:pPr>
              <w:jc w:val="center"/>
              <w:rPr>
                <w:b/>
                <w:sz w:val="24"/>
              </w:rPr>
            </w:pPr>
            <w:r>
              <w:rPr>
                <w:b/>
                <w:sz w:val="24"/>
              </w:rPr>
              <w:t>DATE CHANGED</w:t>
            </w:r>
          </w:p>
        </w:tc>
      </w:tr>
      <w:tr w:rsidR="0065415B" w14:paraId="6A1E66C1" w14:textId="77777777" w:rsidTr="0065415B">
        <w:tc>
          <w:tcPr>
            <w:tcW w:w="4675" w:type="dxa"/>
          </w:tcPr>
          <w:p w14:paraId="009BF5D1" w14:textId="77777777" w:rsidR="0065415B" w:rsidRDefault="0065415B" w:rsidP="0065415B">
            <w:pPr>
              <w:rPr>
                <w:b/>
                <w:sz w:val="24"/>
              </w:rPr>
            </w:pPr>
          </w:p>
        </w:tc>
        <w:tc>
          <w:tcPr>
            <w:tcW w:w="4675" w:type="dxa"/>
          </w:tcPr>
          <w:p w14:paraId="7A31F8B0" w14:textId="77777777" w:rsidR="0065415B" w:rsidRDefault="0065415B" w:rsidP="0065415B">
            <w:pPr>
              <w:rPr>
                <w:b/>
                <w:sz w:val="24"/>
              </w:rPr>
            </w:pPr>
          </w:p>
        </w:tc>
      </w:tr>
      <w:tr w:rsidR="0065415B" w14:paraId="33C72251" w14:textId="77777777" w:rsidTr="0065415B">
        <w:tc>
          <w:tcPr>
            <w:tcW w:w="4675" w:type="dxa"/>
          </w:tcPr>
          <w:p w14:paraId="2B58F85E" w14:textId="77777777" w:rsidR="0065415B" w:rsidRDefault="0065415B" w:rsidP="0065415B">
            <w:pPr>
              <w:rPr>
                <w:b/>
                <w:sz w:val="24"/>
              </w:rPr>
            </w:pPr>
          </w:p>
        </w:tc>
        <w:tc>
          <w:tcPr>
            <w:tcW w:w="4675" w:type="dxa"/>
          </w:tcPr>
          <w:p w14:paraId="0F3D0A77" w14:textId="77777777" w:rsidR="0065415B" w:rsidRDefault="0065415B" w:rsidP="0065415B">
            <w:pPr>
              <w:rPr>
                <w:b/>
                <w:sz w:val="24"/>
              </w:rPr>
            </w:pPr>
          </w:p>
        </w:tc>
      </w:tr>
    </w:tbl>
    <w:p w14:paraId="797C41E8" w14:textId="77777777" w:rsidR="0065415B" w:rsidRPr="0065415B" w:rsidRDefault="0065415B" w:rsidP="0065415B">
      <w:pPr>
        <w:rPr>
          <w:b/>
          <w:sz w:val="24"/>
        </w:rPr>
      </w:pPr>
    </w:p>
    <w:sectPr w:rsidR="0065415B" w:rsidRPr="0065415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AB1F" w14:textId="77777777" w:rsidR="0082583A" w:rsidRDefault="0082583A" w:rsidP="00275413">
      <w:pPr>
        <w:spacing w:after="0" w:line="240" w:lineRule="auto"/>
      </w:pPr>
      <w:r>
        <w:separator/>
      </w:r>
    </w:p>
  </w:endnote>
  <w:endnote w:type="continuationSeparator" w:id="0">
    <w:p w14:paraId="5C645630" w14:textId="77777777" w:rsidR="0082583A" w:rsidRDefault="0082583A"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7F7CC21D" w:rsidR="0082583A" w:rsidRDefault="00F51229" w:rsidP="00275413">
    <w:pPr>
      <w:pStyle w:val="Footer"/>
    </w:pPr>
    <w:r>
      <w:t>Corporate Social Responsibilities</w:t>
    </w:r>
    <w:r w:rsidR="0082583A">
      <w:tab/>
    </w:r>
    <w:r w:rsidR="0082583A">
      <w:tab/>
    </w:r>
    <w:sdt>
      <w:sdtPr>
        <w:id w:val="-1960716358"/>
        <w:docPartObj>
          <w:docPartGallery w:val="Page Numbers (Bottom of Page)"/>
          <w:docPartUnique/>
        </w:docPartObj>
      </w:sdtPr>
      <w:sdtEndPr>
        <w:rPr>
          <w:noProof/>
        </w:rPr>
      </w:sdtEndPr>
      <w:sdtContent>
        <w:r w:rsidR="0082583A">
          <w:fldChar w:fldCharType="begin"/>
        </w:r>
        <w:r w:rsidR="0082583A">
          <w:instrText xml:space="preserve"> PAGE   \* MERGEFORMAT </w:instrText>
        </w:r>
        <w:r w:rsidR="0082583A">
          <w:fldChar w:fldCharType="separate"/>
        </w:r>
        <w:r w:rsidR="0082583A">
          <w:rPr>
            <w:noProof/>
          </w:rPr>
          <w:t>3</w:t>
        </w:r>
        <w:r w:rsidR="0082583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11CE" w14:textId="77777777" w:rsidR="0082583A" w:rsidRDefault="0082583A" w:rsidP="00275413">
      <w:pPr>
        <w:spacing w:after="0" w:line="240" w:lineRule="auto"/>
      </w:pPr>
      <w:r>
        <w:separator/>
      </w:r>
    </w:p>
  </w:footnote>
  <w:footnote w:type="continuationSeparator" w:id="0">
    <w:p w14:paraId="09EE5A63" w14:textId="77777777" w:rsidR="0082583A" w:rsidRDefault="0082583A"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5" w15:restartNumberingAfterBreak="0">
    <w:nsid w:val="3FCF322C"/>
    <w:multiLevelType w:val="hybridMultilevel"/>
    <w:tmpl w:val="1E24B4A4"/>
    <w:lvl w:ilvl="0" w:tplc="10090001">
      <w:start w:val="1"/>
      <w:numFmt w:val="bullet"/>
      <w:lvlText w:val=""/>
      <w:lvlJc w:val="left"/>
      <w:pPr>
        <w:ind w:left="1173" w:hanging="360"/>
      </w:pPr>
      <w:rPr>
        <w:rFonts w:ascii="Symbol" w:hAnsi="Symbol" w:hint="default"/>
      </w:rPr>
    </w:lvl>
    <w:lvl w:ilvl="1" w:tplc="10090003" w:tentative="1">
      <w:start w:val="1"/>
      <w:numFmt w:val="bullet"/>
      <w:lvlText w:val="o"/>
      <w:lvlJc w:val="left"/>
      <w:pPr>
        <w:ind w:left="1893" w:hanging="360"/>
      </w:pPr>
      <w:rPr>
        <w:rFonts w:ascii="Courier New" w:hAnsi="Courier New" w:cs="Courier New" w:hint="default"/>
      </w:rPr>
    </w:lvl>
    <w:lvl w:ilvl="2" w:tplc="10090005" w:tentative="1">
      <w:start w:val="1"/>
      <w:numFmt w:val="bullet"/>
      <w:lvlText w:val=""/>
      <w:lvlJc w:val="left"/>
      <w:pPr>
        <w:ind w:left="2613" w:hanging="360"/>
      </w:pPr>
      <w:rPr>
        <w:rFonts w:ascii="Wingdings" w:hAnsi="Wingdings" w:hint="default"/>
      </w:rPr>
    </w:lvl>
    <w:lvl w:ilvl="3" w:tplc="10090001" w:tentative="1">
      <w:start w:val="1"/>
      <w:numFmt w:val="bullet"/>
      <w:lvlText w:val=""/>
      <w:lvlJc w:val="left"/>
      <w:pPr>
        <w:ind w:left="3333" w:hanging="360"/>
      </w:pPr>
      <w:rPr>
        <w:rFonts w:ascii="Symbol" w:hAnsi="Symbol" w:hint="default"/>
      </w:rPr>
    </w:lvl>
    <w:lvl w:ilvl="4" w:tplc="10090003" w:tentative="1">
      <w:start w:val="1"/>
      <w:numFmt w:val="bullet"/>
      <w:lvlText w:val="o"/>
      <w:lvlJc w:val="left"/>
      <w:pPr>
        <w:ind w:left="4053" w:hanging="360"/>
      </w:pPr>
      <w:rPr>
        <w:rFonts w:ascii="Courier New" w:hAnsi="Courier New" w:cs="Courier New" w:hint="default"/>
      </w:rPr>
    </w:lvl>
    <w:lvl w:ilvl="5" w:tplc="10090005" w:tentative="1">
      <w:start w:val="1"/>
      <w:numFmt w:val="bullet"/>
      <w:lvlText w:val=""/>
      <w:lvlJc w:val="left"/>
      <w:pPr>
        <w:ind w:left="4773" w:hanging="360"/>
      </w:pPr>
      <w:rPr>
        <w:rFonts w:ascii="Wingdings" w:hAnsi="Wingdings" w:hint="default"/>
      </w:rPr>
    </w:lvl>
    <w:lvl w:ilvl="6" w:tplc="10090001" w:tentative="1">
      <w:start w:val="1"/>
      <w:numFmt w:val="bullet"/>
      <w:lvlText w:val=""/>
      <w:lvlJc w:val="left"/>
      <w:pPr>
        <w:ind w:left="5493" w:hanging="360"/>
      </w:pPr>
      <w:rPr>
        <w:rFonts w:ascii="Symbol" w:hAnsi="Symbol" w:hint="default"/>
      </w:rPr>
    </w:lvl>
    <w:lvl w:ilvl="7" w:tplc="10090003" w:tentative="1">
      <w:start w:val="1"/>
      <w:numFmt w:val="bullet"/>
      <w:lvlText w:val="o"/>
      <w:lvlJc w:val="left"/>
      <w:pPr>
        <w:ind w:left="6213" w:hanging="360"/>
      </w:pPr>
      <w:rPr>
        <w:rFonts w:ascii="Courier New" w:hAnsi="Courier New" w:cs="Courier New" w:hint="default"/>
      </w:rPr>
    </w:lvl>
    <w:lvl w:ilvl="8" w:tplc="10090005" w:tentative="1">
      <w:start w:val="1"/>
      <w:numFmt w:val="bullet"/>
      <w:lvlText w:val=""/>
      <w:lvlJc w:val="left"/>
      <w:pPr>
        <w:ind w:left="6933" w:hanging="360"/>
      </w:pPr>
      <w:rPr>
        <w:rFonts w:ascii="Wingdings" w:hAnsi="Wingdings" w:hint="default"/>
      </w:rPr>
    </w:lvl>
  </w:abstractNum>
  <w:abstractNum w:abstractNumId="6"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8"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0"/>
  </w:num>
  <w:num w:numId="7">
    <w:abstractNumId w:val="2"/>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3176F"/>
    <w:rsid w:val="00075364"/>
    <w:rsid w:val="000B6348"/>
    <w:rsid w:val="001476FA"/>
    <w:rsid w:val="001E5023"/>
    <w:rsid w:val="00217FD1"/>
    <w:rsid w:val="00270214"/>
    <w:rsid w:val="00275413"/>
    <w:rsid w:val="002A6FFB"/>
    <w:rsid w:val="002A77A1"/>
    <w:rsid w:val="002C12DC"/>
    <w:rsid w:val="002D6095"/>
    <w:rsid w:val="00312F5D"/>
    <w:rsid w:val="0034177D"/>
    <w:rsid w:val="00364EE2"/>
    <w:rsid w:val="003E7173"/>
    <w:rsid w:val="004315E0"/>
    <w:rsid w:val="004341BC"/>
    <w:rsid w:val="00550276"/>
    <w:rsid w:val="00584E32"/>
    <w:rsid w:val="005C7983"/>
    <w:rsid w:val="00614832"/>
    <w:rsid w:val="00651BAE"/>
    <w:rsid w:val="0065415B"/>
    <w:rsid w:val="006B0569"/>
    <w:rsid w:val="006D7C16"/>
    <w:rsid w:val="0082583A"/>
    <w:rsid w:val="0089744B"/>
    <w:rsid w:val="00907C03"/>
    <w:rsid w:val="009C1F79"/>
    <w:rsid w:val="009D2C08"/>
    <w:rsid w:val="009E2E28"/>
    <w:rsid w:val="00A95CE9"/>
    <w:rsid w:val="00B34BF6"/>
    <w:rsid w:val="00B578C8"/>
    <w:rsid w:val="00BC06FD"/>
    <w:rsid w:val="00C101B9"/>
    <w:rsid w:val="00C14E36"/>
    <w:rsid w:val="00C6426E"/>
    <w:rsid w:val="00D166B6"/>
    <w:rsid w:val="00D427D9"/>
    <w:rsid w:val="00EB3D2D"/>
    <w:rsid w:val="00F51229"/>
    <w:rsid w:val="00FB1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Rumina DiValentin</cp:lastModifiedBy>
  <cp:revision>3</cp:revision>
  <dcterms:created xsi:type="dcterms:W3CDTF">2019-11-04T00:09:00Z</dcterms:created>
  <dcterms:modified xsi:type="dcterms:W3CDTF">2019-11-06T15:03:00Z</dcterms:modified>
</cp:coreProperties>
</file>