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090CCE1" w14:textId="70476CA9" w:rsidR="00907C03" w:rsidRDefault="006B0569" w:rsidP="0065415B">
      <w:pPr>
        <w:jc w:val="center"/>
        <w:rPr>
          <w:rFonts w:cstheme="minorHAnsi"/>
          <w:b/>
          <w:sz w:val="24"/>
          <w:szCs w:val="24"/>
        </w:rPr>
      </w:pPr>
      <w:r w:rsidRPr="00147728">
        <w:rPr>
          <w:rFonts w:cstheme="minorHAnsi"/>
          <w:b/>
          <w:noProof/>
          <w:sz w:val="24"/>
          <w:szCs w:val="24"/>
          <w:lang w:eastAsia="en-CA"/>
        </w:rPr>
        <mc:AlternateContent>
          <mc:Choice Requires="wps">
            <w:drawing>
              <wp:anchor distT="45720" distB="45720" distL="114300" distR="114300" simplePos="0" relativeHeight="251659264" behindDoc="0" locked="0" layoutInCell="1" allowOverlap="1" wp14:anchorId="09AA8EDD" wp14:editId="0690CF80">
                <wp:simplePos x="0" y="0"/>
                <wp:positionH relativeFrom="margin">
                  <wp:align>left</wp:align>
                </wp:positionH>
                <wp:positionV relativeFrom="paragraph">
                  <wp:posOffset>101</wp:posOffset>
                </wp:positionV>
                <wp:extent cx="5970270" cy="69088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690880"/>
                        </a:xfrm>
                        <a:prstGeom prst="rect">
                          <a:avLst/>
                        </a:prstGeom>
                        <a:solidFill>
                          <a:srgbClr val="FFFFFF"/>
                        </a:solidFill>
                        <a:ln w="9525">
                          <a:solidFill>
                            <a:srgbClr val="000000"/>
                          </a:solidFill>
                          <a:miter lim="800000"/>
                          <a:headEnd/>
                          <a:tailEnd/>
                        </a:ln>
                      </wps:spPr>
                      <wps:txbx>
                        <w:txbxContent>
                          <w:p w14:paraId="1323B051" w14:textId="60864EAA" w:rsidR="00BC6B5E" w:rsidRDefault="00BC6B5E" w:rsidP="006B0569">
                            <w:pPr>
                              <w:jc w:val="center"/>
                            </w:pPr>
                            <w:r>
                              <w:rPr>
                                <w:sz w:val="24"/>
                              </w:rPr>
                              <w:t>This sample procedure should be customized to fit the needs of your company.  It should be integrated into other procedures and processes</w:t>
                            </w:r>
                            <w:r w:rsidR="006B374E">
                              <w:rPr>
                                <w:sz w:val="24"/>
                              </w:rPr>
                              <w:t>.</w:t>
                            </w:r>
                            <w:r w:rsidR="00CF1427">
                              <w:rPr>
                                <w:sz w:val="24"/>
                              </w:rPr>
                              <w:t xml:space="preserve"> </w:t>
                            </w:r>
                            <w:r>
                              <w:rPr>
                                <w:sz w:val="24"/>
                              </w:rPr>
                              <w:t>This procedure is not meant to be used 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A8EDD" id="_x0000_t202" coordsize="21600,21600" o:spt="202" path="m,l,21600r21600,l21600,xe">
                <v:stroke joinstyle="miter"/>
                <v:path gradientshapeok="t" o:connecttype="rect"/>
              </v:shapetype>
              <v:shape id="Text Box 2" o:spid="_x0000_s1026" type="#_x0000_t202" style="position:absolute;left:0;text-align:left;margin-left:0;margin-top:0;width:470.1pt;height:54.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o6IwIAAEY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">
                <v:textbox>
                  <w:txbxContent>
                    <w:p w14:paraId="1323B051" w14:textId="60864EAA" w:rsidR="00BC6B5E" w:rsidRDefault="00BC6B5E" w:rsidP="006B0569">
                      <w:pPr>
                        <w:jc w:val="center"/>
                      </w:pPr>
                      <w:r>
                        <w:rPr>
                          <w:sz w:val="24"/>
                        </w:rPr>
                        <w:t>This sample procedure should be customized to fit the needs of your company.  It should be integrated into other procedures and processes</w:t>
                      </w:r>
                      <w:r w:rsidR="006B374E">
                        <w:rPr>
                          <w:sz w:val="24"/>
                        </w:rPr>
                        <w:t>.</w:t>
                      </w:r>
                      <w:r w:rsidR="00CF1427">
                        <w:rPr>
                          <w:sz w:val="24"/>
                        </w:rPr>
                        <w:t xml:space="preserve"> </w:t>
                      </w:r>
                      <w:r>
                        <w:rPr>
                          <w:sz w:val="24"/>
                        </w:rPr>
                        <w:t>This procedure is not meant to be used as-is.</w:t>
                      </w:r>
                    </w:p>
                  </w:txbxContent>
                </v:textbox>
                <w10:wrap type="square" anchorx="margin"/>
              </v:shape>
            </w:pict>
          </mc:Fallback>
        </mc:AlternateContent>
      </w:r>
      <w:r w:rsidR="006B374E">
        <w:rPr>
          <w:rFonts w:cstheme="minorHAnsi"/>
          <w:b/>
          <w:sz w:val="24"/>
          <w:szCs w:val="24"/>
        </w:rPr>
        <w:t>Corrective Action</w:t>
      </w:r>
      <w:r w:rsidR="00BA3DB1" w:rsidRPr="00147728">
        <w:rPr>
          <w:rFonts w:cstheme="minorHAnsi"/>
          <w:b/>
          <w:sz w:val="24"/>
          <w:szCs w:val="24"/>
        </w:rPr>
        <w:t xml:space="preserve"> (Sample Standard)</w:t>
      </w:r>
    </w:p>
    <w:tbl>
      <w:tblPr>
        <w:tblStyle w:val="TableGrid"/>
        <w:tblW w:w="9518" w:type="dxa"/>
        <w:tblLook w:val="04A0" w:firstRow="1" w:lastRow="0" w:firstColumn="1" w:lastColumn="0" w:noHBand="0" w:noVBand="1"/>
      </w:tblPr>
      <w:tblGrid>
        <w:gridCol w:w="1795"/>
        <w:gridCol w:w="2610"/>
        <w:gridCol w:w="2790"/>
        <w:gridCol w:w="2313"/>
        <w:gridCol w:w="10"/>
      </w:tblGrid>
      <w:tr w:rsidR="0041695C" w:rsidRPr="00147728" w14:paraId="635DC165" w14:textId="77777777" w:rsidTr="0041695C">
        <w:tc>
          <w:tcPr>
            <w:tcW w:w="9518" w:type="dxa"/>
            <w:gridSpan w:val="5"/>
          </w:tcPr>
          <w:p w14:paraId="017FE190" w14:textId="77777777" w:rsidR="00220386" w:rsidRPr="00220386" w:rsidRDefault="00220386" w:rsidP="0041695C">
            <w:pPr>
              <w:jc w:val="center"/>
              <w:rPr>
                <w:rFonts w:cstheme="minorHAnsi"/>
                <w:b/>
                <w:sz w:val="16"/>
                <w:szCs w:val="16"/>
              </w:rPr>
            </w:pPr>
          </w:p>
          <w:p w14:paraId="4DA3D383" w14:textId="77777777" w:rsidR="0041695C" w:rsidRDefault="0041695C" w:rsidP="0041695C">
            <w:pPr>
              <w:jc w:val="center"/>
              <w:rPr>
                <w:rFonts w:cstheme="minorHAnsi"/>
                <w:b/>
                <w:sz w:val="24"/>
                <w:szCs w:val="24"/>
              </w:rPr>
            </w:pPr>
            <w:r w:rsidRPr="00220386">
              <w:rPr>
                <w:rFonts w:cstheme="minorHAnsi"/>
                <w:b/>
                <w:sz w:val="24"/>
                <w:szCs w:val="24"/>
              </w:rPr>
              <w:t>Standard Information</w:t>
            </w:r>
          </w:p>
          <w:p w14:paraId="19802024" w14:textId="7680FE2C" w:rsidR="00220386" w:rsidRPr="00220386" w:rsidRDefault="00220386" w:rsidP="0041695C">
            <w:pPr>
              <w:jc w:val="center"/>
              <w:rPr>
                <w:rFonts w:cstheme="minorHAnsi"/>
                <w:b/>
                <w:sz w:val="16"/>
                <w:szCs w:val="16"/>
              </w:rPr>
            </w:pPr>
          </w:p>
        </w:tc>
      </w:tr>
      <w:tr w:rsidR="0041695C" w:rsidRPr="00147728" w14:paraId="5152D711" w14:textId="576348A9" w:rsidTr="00220386">
        <w:trPr>
          <w:gridAfter w:val="1"/>
          <w:wAfter w:w="10" w:type="dxa"/>
        </w:trPr>
        <w:tc>
          <w:tcPr>
            <w:tcW w:w="1795" w:type="dxa"/>
            <w:shd w:val="clear" w:color="auto" w:fill="C9C9C9" w:themeFill="accent3" w:themeFillTint="99"/>
          </w:tcPr>
          <w:p w14:paraId="51E1E7AE" w14:textId="43A7FC85" w:rsidR="0041695C" w:rsidRPr="00147728" w:rsidRDefault="0041695C" w:rsidP="0041695C">
            <w:pPr>
              <w:rPr>
                <w:rFonts w:cstheme="minorHAnsi"/>
                <w:b/>
                <w:sz w:val="24"/>
                <w:szCs w:val="24"/>
              </w:rPr>
            </w:pPr>
            <w:r w:rsidRPr="00147728">
              <w:rPr>
                <w:rFonts w:cstheme="minorHAnsi"/>
                <w:b/>
                <w:sz w:val="24"/>
                <w:szCs w:val="24"/>
              </w:rPr>
              <w:t xml:space="preserve">Date of Issue: </w:t>
            </w:r>
          </w:p>
        </w:tc>
        <w:tc>
          <w:tcPr>
            <w:tcW w:w="2610" w:type="dxa"/>
          </w:tcPr>
          <w:p w14:paraId="66BE7513" w14:textId="1E8F5881" w:rsidR="0041695C" w:rsidRPr="00147728" w:rsidRDefault="0041695C" w:rsidP="0041695C">
            <w:pPr>
              <w:rPr>
                <w:rFonts w:cstheme="minorHAnsi"/>
                <w:b/>
                <w:sz w:val="24"/>
                <w:szCs w:val="24"/>
              </w:rPr>
            </w:pPr>
            <w:r w:rsidRPr="00147728">
              <w:rPr>
                <w:rFonts w:cstheme="minorHAnsi"/>
                <w:sz w:val="24"/>
                <w:szCs w:val="24"/>
              </w:rPr>
              <w:t>choose issue date</w:t>
            </w:r>
          </w:p>
        </w:tc>
        <w:tc>
          <w:tcPr>
            <w:tcW w:w="2790" w:type="dxa"/>
            <w:shd w:val="clear" w:color="auto" w:fill="C9C9C9" w:themeFill="accent3" w:themeFillTint="99"/>
          </w:tcPr>
          <w:p w14:paraId="45971D7B" w14:textId="561F4552" w:rsidR="0041695C" w:rsidRPr="00147728" w:rsidRDefault="0041695C" w:rsidP="0041695C">
            <w:pPr>
              <w:rPr>
                <w:rFonts w:cstheme="minorHAnsi"/>
                <w:b/>
                <w:sz w:val="24"/>
                <w:szCs w:val="24"/>
              </w:rPr>
            </w:pPr>
            <w:r w:rsidRPr="00147728">
              <w:rPr>
                <w:rFonts w:cstheme="minorHAnsi"/>
                <w:b/>
                <w:sz w:val="24"/>
                <w:szCs w:val="24"/>
              </w:rPr>
              <w:t xml:space="preserve">Scheduled Review Date: </w:t>
            </w:r>
          </w:p>
        </w:tc>
        <w:tc>
          <w:tcPr>
            <w:tcW w:w="2313" w:type="dxa"/>
          </w:tcPr>
          <w:p w14:paraId="16E76293" w14:textId="7C1CDE54" w:rsidR="0041695C" w:rsidRPr="00147728" w:rsidRDefault="0041695C" w:rsidP="0041695C">
            <w:pPr>
              <w:rPr>
                <w:rFonts w:cstheme="minorHAnsi"/>
                <w:b/>
                <w:sz w:val="24"/>
                <w:szCs w:val="24"/>
              </w:rPr>
            </w:pPr>
            <w:r w:rsidRPr="00147728">
              <w:rPr>
                <w:rFonts w:cstheme="minorHAnsi"/>
                <w:sz w:val="24"/>
                <w:szCs w:val="24"/>
              </w:rPr>
              <w:t>choose date for review</w:t>
            </w:r>
          </w:p>
        </w:tc>
      </w:tr>
      <w:tr w:rsidR="0041695C" w:rsidRPr="00147728" w14:paraId="0DFD324D" w14:textId="45BD5973" w:rsidTr="00220386">
        <w:trPr>
          <w:gridAfter w:val="1"/>
          <w:wAfter w:w="10" w:type="dxa"/>
        </w:trPr>
        <w:tc>
          <w:tcPr>
            <w:tcW w:w="1795" w:type="dxa"/>
            <w:shd w:val="clear" w:color="auto" w:fill="C9C9C9" w:themeFill="accent3" w:themeFillTint="99"/>
          </w:tcPr>
          <w:p w14:paraId="29250996" w14:textId="2E912747" w:rsidR="0041695C" w:rsidRPr="00147728" w:rsidRDefault="0041695C" w:rsidP="0041695C">
            <w:pPr>
              <w:rPr>
                <w:rFonts w:cstheme="minorHAnsi"/>
                <w:b/>
                <w:sz w:val="24"/>
                <w:szCs w:val="24"/>
              </w:rPr>
            </w:pPr>
            <w:r w:rsidRPr="00147728">
              <w:rPr>
                <w:rFonts w:cstheme="minorHAnsi"/>
                <w:b/>
                <w:sz w:val="24"/>
                <w:szCs w:val="24"/>
              </w:rPr>
              <w:t xml:space="preserve">Written by: </w:t>
            </w:r>
          </w:p>
        </w:tc>
        <w:tc>
          <w:tcPr>
            <w:tcW w:w="2610" w:type="dxa"/>
          </w:tcPr>
          <w:p w14:paraId="579B4D0A" w14:textId="119CA484" w:rsidR="0041695C" w:rsidRPr="00147728" w:rsidRDefault="0041695C" w:rsidP="0041695C">
            <w:pPr>
              <w:rPr>
                <w:rFonts w:cstheme="minorHAnsi"/>
                <w:b/>
                <w:sz w:val="24"/>
                <w:szCs w:val="24"/>
              </w:rPr>
            </w:pPr>
            <w:r w:rsidRPr="00147728">
              <w:rPr>
                <w:rFonts w:cstheme="minorHAnsi"/>
                <w:sz w:val="24"/>
                <w:szCs w:val="24"/>
              </w:rPr>
              <w:t>person(s) who wrote document</w:t>
            </w:r>
          </w:p>
        </w:tc>
        <w:tc>
          <w:tcPr>
            <w:tcW w:w="2790" w:type="dxa"/>
            <w:shd w:val="clear" w:color="auto" w:fill="C9C9C9" w:themeFill="accent3" w:themeFillTint="99"/>
          </w:tcPr>
          <w:p w14:paraId="25DF98FF" w14:textId="32462D88" w:rsidR="0041695C" w:rsidRPr="00147728" w:rsidRDefault="0041695C" w:rsidP="0041695C">
            <w:pPr>
              <w:rPr>
                <w:rFonts w:cstheme="minorHAnsi"/>
                <w:b/>
                <w:sz w:val="24"/>
                <w:szCs w:val="24"/>
              </w:rPr>
            </w:pPr>
            <w:r w:rsidRPr="00147728">
              <w:rPr>
                <w:rFonts w:cstheme="minorHAnsi"/>
                <w:b/>
                <w:sz w:val="24"/>
                <w:szCs w:val="24"/>
              </w:rPr>
              <w:t xml:space="preserve">Date of Issue: </w:t>
            </w:r>
          </w:p>
        </w:tc>
        <w:tc>
          <w:tcPr>
            <w:tcW w:w="2313" w:type="dxa"/>
          </w:tcPr>
          <w:p w14:paraId="0C1D6586" w14:textId="0D96C21E" w:rsidR="0041695C" w:rsidRPr="00147728" w:rsidRDefault="0041695C" w:rsidP="0041695C">
            <w:pPr>
              <w:rPr>
                <w:rFonts w:cstheme="minorHAnsi"/>
                <w:b/>
                <w:sz w:val="24"/>
                <w:szCs w:val="24"/>
              </w:rPr>
            </w:pPr>
            <w:r w:rsidRPr="00147728">
              <w:rPr>
                <w:rFonts w:cstheme="minorHAnsi"/>
                <w:sz w:val="24"/>
                <w:szCs w:val="24"/>
              </w:rPr>
              <w:t>insert date written</w:t>
            </w:r>
          </w:p>
        </w:tc>
      </w:tr>
      <w:tr w:rsidR="0041695C" w:rsidRPr="00147728" w14:paraId="211039F7" w14:textId="5ECC89DD" w:rsidTr="00220386">
        <w:trPr>
          <w:gridAfter w:val="1"/>
          <w:wAfter w:w="10" w:type="dxa"/>
        </w:trPr>
        <w:tc>
          <w:tcPr>
            <w:tcW w:w="1795" w:type="dxa"/>
            <w:shd w:val="clear" w:color="auto" w:fill="C9C9C9" w:themeFill="accent3" w:themeFillTint="99"/>
          </w:tcPr>
          <w:p w14:paraId="11CFA72D" w14:textId="3D6F3085" w:rsidR="0041695C" w:rsidRPr="00147728" w:rsidRDefault="0041695C" w:rsidP="0041695C">
            <w:pPr>
              <w:rPr>
                <w:rFonts w:cstheme="minorHAnsi"/>
                <w:b/>
                <w:sz w:val="24"/>
                <w:szCs w:val="24"/>
              </w:rPr>
            </w:pPr>
            <w:r w:rsidRPr="00147728">
              <w:rPr>
                <w:rFonts w:cstheme="minorHAnsi"/>
                <w:b/>
                <w:sz w:val="24"/>
                <w:szCs w:val="24"/>
              </w:rPr>
              <w:t xml:space="preserve">Reviewed by: </w:t>
            </w:r>
          </w:p>
        </w:tc>
        <w:tc>
          <w:tcPr>
            <w:tcW w:w="2610" w:type="dxa"/>
          </w:tcPr>
          <w:p w14:paraId="7505F59C" w14:textId="6DA5269F" w:rsidR="0041695C" w:rsidRPr="00147728" w:rsidRDefault="0041695C" w:rsidP="0041695C">
            <w:pPr>
              <w:rPr>
                <w:rFonts w:cstheme="minorHAnsi"/>
                <w:b/>
                <w:sz w:val="24"/>
                <w:szCs w:val="24"/>
              </w:rPr>
            </w:pPr>
            <w:r w:rsidRPr="00147728">
              <w:rPr>
                <w:rFonts w:cstheme="minorHAnsi"/>
                <w:sz w:val="24"/>
                <w:szCs w:val="24"/>
              </w:rPr>
              <w:t>person(s) who reviewed</w:t>
            </w:r>
          </w:p>
        </w:tc>
        <w:tc>
          <w:tcPr>
            <w:tcW w:w="2790" w:type="dxa"/>
            <w:shd w:val="clear" w:color="auto" w:fill="C9C9C9" w:themeFill="accent3" w:themeFillTint="99"/>
          </w:tcPr>
          <w:p w14:paraId="43D01707" w14:textId="318CE796" w:rsidR="0041695C" w:rsidRPr="00147728" w:rsidRDefault="0041695C" w:rsidP="0041695C">
            <w:pPr>
              <w:rPr>
                <w:rFonts w:cstheme="minorHAnsi"/>
                <w:b/>
                <w:sz w:val="24"/>
                <w:szCs w:val="24"/>
              </w:rPr>
            </w:pPr>
            <w:r w:rsidRPr="00147728">
              <w:rPr>
                <w:rFonts w:cstheme="minorHAnsi"/>
                <w:b/>
                <w:sz w:val="24"/>
                <w:szCs w:val="24"/>
              </w:rPr>
              <w:t xml:space="preserve">Date of Review: </w:t>
            </w:r>
          </w:p>
        </w:tc>
        <w:tc>
          <w:tcPr>
            <w:tcW w:w="2313" w:type="dxa"/>
          </w:tcPr>
          <w:p w14:paraId="67D1C85C" w14:textId="3E56CBD3" w:rsidR="0041695C" w:rsidRPr="00147728" w:rsidRDefault="0041695C" w:rsidP="0041695C">
            <w:pPr>
              <w:rPr>
                <w:rFonts w:cstheme="minorHAnsi"/>
                <w:b/>
                <w:sz w:val="24"/>
                <w:szCs w:val="24"/>
              </w:rPr>
            </w:pPr>
            <w:r w:rsidRPr="00147728">
              <w:rPr>
                <w:rFonts w:cstheme="minorHAnsi"/>
                <w:sz w:val="24"/>
                <w:szCs w:val="24"/>
              </w:rPr>
              <w:t>insert date written</w:t>
            </w:r>
          </w:p>
        </w:tc>
      </w:tr>
      <w:tr w:rsidR="0041695C" w:rsidRPr="00147728" w14:paraId="63D60E70" w14:textId="760072E5" w:rsidTr="00220386">
        <w:trPr>
          <w:gridAfter w:val="1"/>
          <w:wAfter w:w="10" w:type="dxa"/>
        </w:trPr>
        <w:tc>
          <w:tcPr>
            <w:tcW w:w="1795" w:type="dxa"/>
            <w:shd w:val="clear" w:color="auto" w:fill="C9C9C9" w:themeFill="accent3" w:themeFillTint="99"/>
          </w:tcPr>
          <w:p w14:paraId="3751DC95" w14:textId="79AA7AB0" w:rsidR="0041695C" w:rsidRPr="00147728" w:rsidRDefault="0041695C" w:rsidP="0041695C">
            <w:pPr>
              <w:rPr>
                <w:rFonts w:cstheme="minorHAnsi"/>
                <w:b/>
                <w:sz w:val="24"/>
                <w:szCs w:val="24"/>
              </w:rPr>
            </w:pPr>
            <w:r w:rsidRPr="00147728">
              <w:rPr>
                <w:rFonts w:cstheme="minorHAnsi"/>
                <w:b/>
                <w:sz w:val="24"/>
                <w:szCs w:val="24"/>
              </w:rPr>
              <w:t xml:space="preserve">Approved by: </w:t>
            </w:r>
          </w:p>
        </w:tc>
        <w:tc>
          <w:tcPr>
            <w:tcW w:w="2610" w:type="dxa"/>
          </w:tcPr>
          <w:p w14:paraId="6C56CC9C" w14:textId="1C319A17" w:rsidR="0041695C" w:rsidRPr="00147728" w:rsidRDefault="0041695C" w:rsidP="0041695C">
            <w:pPr>
              <w:rPr>
                <w:rFonts w:cstheme="minorHAnsi"/>
                <w:b/>
                <w:sz w:val="24"/>
                <w:szCs w:val="24"/>
              </w:rPr>
            </w:pPr>
            <w:r w:rsidRPr="00147728">
              <w:rPr>
                <w:rFonts w:cstheme="minorHAnsi"/>
                <w:sz w:val="24"/>
                <w:szCs w:val="24"/>
              </w:rPr>
              <w:t>person responsible for process</w:t>
            </w:r>
          </w:p>
        </w:tc>
        <w:tc>
          <w:tcPr>
            <w:tcW w:w="2790" w:type="dxa"/>
            <w:shd w:val="clear" w:color="auto" w:fill="C9C9C9" w:themeFill="accent3" w:themeFillTint="99"/>
          </w:tcPr>
          <w:p w14:paraId="58C049A4" w14:textId="748DAAA1" w:rsidR="0041695C" w:rsidRPr="00147728" w:rsidRDefault="0041695C" w:rsidP="0041695C">
            <w:pPr>
              <w:rPr>
                <w:rFonts w:cstheme="minorHAnsi"/>
                <w:b/>
                <w:sz w:val="24"/>
                <w:szCs w:val="24"/>
              </w:rPr>
            </w:pPr>
            <w:r w:rsidRPr="00147728">
              <w:rPr>
                <w:rFonts w:cstheme="minorHAnsi"/>
                <w:b/>
                <w:sz w:val="24"/>
                <w:szCs w:val="24"/>
              </w:rPr>
              <w:t xml:space="preserve">Date of Approval: </w:t>
            </w:r>
          </w:p>
        </w:tc>
        <w:tc>
          <w:tcPr>
            <w:tcW w:w="2313" w:type="dxa"/>
          </w:tcPr>
          <w:p w14:paraId="0A44B69A" w14:textId="047187A0" w:rsidR="0041695C" w:rsidRPr="00147728" w:rsidRDefault="0041695C" w:rsidP="0041695C">
            <w:pPr>
              <w:rPr>
                <w:rFonts w:cstheme="minorHAnsi"/>
                <w:b/>
                <w:sz w:val="24"/>
                <w:szCs w:val="24"/>
              </w:rPr>
            </w:pPr>
            <w:r w:rsidRPr="00147728">
              <w:rPr>
                <w:rFonts w:cstheme="minorHAnsi"/>
                <w:sz w:val="24"/>
                <w:szCs w:val="24"/>
              </w:rPr>
              <w:t>insert date written</w:t>
            </w:r>
          </w:p>
        </w:tc>
      </w:tr>
    </w:tbl>
    <w:p w14:paraId="31C38770" w14:textId="77777777" w:rsidR="00220386" w:rsidRPr="00147728" w:rsidRDefault="00220386" w:rsidP="0065415B">
      <w:pPr>
        <w:rPr>
          <w:rFonts w:cstheme="minorHAnsi"/>
          <w:b/>
          <w:sz w:val="24"/>
          <w:szCs w:val="24"/>
        </w:rPr>
      </w:pPr>
    </w:p>
    <w:tbl>
      <w:tblPr>
        <w:tblStyle w:val="TableGrid"/>
        <w:tblW w:w="9535" w:type="dxa"/>
        <w:tblLook w:val="04A0" w:firstRow="1" w:lastRow="0" w:firstColumn="1" w:lastColumn="0" w:noHBand="0" w:noVBand="1"/>
      </w:tblPr>
      <w:tblGrid>
        <w:gridCol w:w="4632"/>
        <w:gridCol w:w="4903"/>
      </w:tblGrid>
      <w:tr w:rsidR="0065415B" w:rsidRPr="00147728" w14:paraId="126CBB87" w14:textId="77777777" w:rsidTr="002A0120">
        <w:tc>
          <w:tcPr>
            <w:tcW w:w="9535" w:type="dxa"/>
            <w:gridSpan w:val="2"/>
            <w:shd w:val="clear" w:color="auto" w:fill="D0CECE" w:themeFill="background2" w:themeFillShade="E6"/>
          </w:tcPr>
          <w:p w14:paraId="3C7C94FE" w14:textId="77777777" w:rsidR="0065415B" w:rsidRPr="00147728" w:rsidRDefault="0065415B" w:rsidP="0065415B">
            <w:pPr>
              <w:rPr>
                <w:rFonts w:cstheme="minorHAnsi"/>
                <w:b/>
                <w:sz w:val="24"/>
                <w:szCs w:val="24"/>
              </w:rPr>
            </w:pPr>
            <w:r w:rsidRPr="00147728">
              <w:rPr>
                <w:rFonts w:cstheme="minorHAnsi"/>
                <w:b/>
                <w:sz w:val="24"/>
                <w:szCs w:val="24"/>
              </w:rPr>
              <w:t>PURPOSE</w:t>
            </w:r>
          </w:p>
        </w:tc>
      </w:tr>
      <w:tr w:rsidR="0065415B" w:rsidRPr="00147728" w14:paraId="1D93B513" w14:textId="77777777" w:rsidTr="002A0120">
        <w:tc>
          <w:tcPr>
            <w:tcW w:w="9535" w:type="dxa"/>
            <w:gridSpan w:val="2"/>
          </w:tcPr>
          <w:p w14:paraId="2D0BA5A1" w14:textId="77777777" w:rsidR="006B374E" w:rsidRDefault="006B374E" w:rsidP="006B374E">
            <w:pPr>
              <w:ind w:left="1080"/>
            </w:pPr>
          </w:p>
          <w:p w14:paraId="3FCBABA3" w14:textId="213114A6" w:rsidR="006B374E" w:rsidRDefault="006B374E" w:rsidP="006B374E">
            <w:pPr>
              <w:ind w:left="1080"/>
            </w:pPr>
            <w:r>
              <w:t>The purpose of this procedure is to describe the system used at XYZ to initiate timely corrective action on deficiencies identified in the H&amp;S system and to take preventive action where potential problems are identified.</w:t>
            </w:r>
          </w:p>
          <w:p w14:paraId="72F1E903" w14:textId="77777777" w:rsidR="006B374E" w:rsidRDefault="006B374E" w:rsidP="006B374E">
            <w:pPr>
              <w:ind w:left="1080"/>
            </w:pPr>
          </w:p>
          <w:p w14:paraId="7062E90E" w14:textId="45850795" w:rsidR="0065415B" w:rsidRPr="006B374E" w:rsidRDefault="006B374E" w:rsidP="006B374E">
            <w:pPr>
              <w:ind w:left="1080"/>
            </w:pPr>
            <w:r>
              <w:t>The procedure documents both the conditions under which preventive or corrective action shall be initiated, and the method through which that action is documented and controlled.</w:t>
            </w:r>
          </w:p>
        </w:tc>
      </w:tr>
      <w:tr w:rsidR="0065415B" w:rsidRPr="00147728" w14:paraId="11B2B66D" w14:textId="77777777" w:rsidTr="002A0120">
        <w:tc>
          <w:tcPr>
            <w:tcW w:w="9535" w:type="dxa"/>
            <w:gridSpan w:val="2"/>
            <w:shd w:val="clear" w:color="auto" w:fill="D0CECE" w:themeFill="background2" w:themeFillShade="E6"/>
          </w:tcPr>
          <w:p w14:paraId="46965E76" w14:textId="77777777" w:rsidR="0065415B" w:rsidRPr="00147728" w:rsidRDefault="0065415B" w:rsidP="0065415B">
            <w:pPr>
              <w:rPr>
                <w:rFonts w:cstheme="minorHAnsi"/>
                <w:b/>
                <w:sz w:val="24"/>
                <w:szCs w:val="24"/>
              </w:rPr>
            </w:pPr>
            <w:r w:rsidRPr="00147728">
              <w:rPr>
                <w:rFonts w:cstheme="minorHAnsi"/>
                <w:b/>
                <w:sz w:val="24"/>
                <w:szCs w:val="24"/>
              </w:rPr>
              <w:t>SCOPE</w:t>
            </w:r>
          </w:p>
        </w:tc>
      </w:tr>
      <w:tr w:rsidR="0065415B" w:rsidRPr="00147728" w14:paraId="667AF4B9" w14:textId="77777777" w:rsidTr="002A0120">
        <w:tc>
          <w:tcPr>
            <w:tcW w:w="9535" w:type="dxa"/>
            <w:gridSpan w:val="2"/>
          </w:tcPr>
          <w:p w14:paraId="417B8072" w14:textId="77777777" w:rsidR="006B374E" w:rsidRDefault="006B374E" w:rsidP="006B374E">
            <w:pPr>
              <w:ind w:left="792"/>
              <w:rPr>
                <w:rFonts w:cstheme="minorHAnsi"/>
                <w:sz w:val="24"/>
                <w:szCs w:val="24"/>
              </w:rPr>
            </w:pPr>
          </w:p>
          <w:p w14:paraId="39FB7732" w14:textId="77777777" w:rsidR="0047584D" w:rsidRDefault="006B374E" w:rsidP="006B374E">
            <w:pPr>
              <w:ind w:left="792"/>
            </w:pPr>
            <w:r>
              <w:t>This procedure applies to the correction of existing and potential deficiencies in the H&amp;S system at XYZ Company.</w:t>
            </w:r>
          </w:p>
          <w:p w14:paraId="100D3A1C" w14:textId="052D9A0C" w:rsidR="006B374E" w:rsidRPr="006B374E" w:rsidRDefault="006B374E" w:rsidP="006B374E">
            <w:pPr>
              <w:ind w:left="792"/>
            </w:pPr>
          </w:p>
        </w:tc>
      </w:tr>
      <w:tr w:rsidR="0065415B" w:rsidRPr="00147728" w14:paraId="4B566A79" w14:textId="77777777" w:rsidTr="002A0120">
        <w:tc>
          <w:tcPr>
            <w:tcW w:w="9535" w:type="dxa"/>
            <w:gridSpan w:val="2"/>
            <w:shd w:val="clear" w:color="auto" w:fill="D0CECE" w:themeFill="background2" w:themeFillShade="E6"/>
          </w:tcPr>
          <w:p w14:paraId="160B5206" w14:textId="77777777" w:rsidR="0065415B" w:rsidRPr="00147728" w:rsidRDefault="0065415B" w:rsidP="0065415B">
            <w:pPr>
              <w:rPr>
                <w:rFonts w:cstheme="minorHAnsi"/>
                <w:b/>
                <w:sz w:val="24"/>
                <w:szCs w:val="24"/>
              </w:rPr>
            </w:pPr>
            <w:r w:rsidRPr="00147728">
              <w:rPr>
                <w:rFonts w:cstheme="minorHAnsi"/>
                <w:b/>
                <w:sz w:val="24"/>
                <w:szCs w:val="24"/>
              </w:rPr>
              <w:t>RELATED DOCUMENTATION</w:t>
            </w:r>
          </w:p>
        </w:tc>
      </w:tr>
      <w:tr w:rsidR="00DD205A" w:rsidRPr="00147728" w14:paraId="77E67DF8" w14:textId="77777777" w:rsidTr="002A0120">
        <w:tc>
          <w:tcPr>
            <w:tcW w:w="4632" w:type="dxa"/>
          </w:tcPr>
          <w:p w14:paraId="4D3F89EF" w14:textId="0E5EA838" w:rsidR="00DD205A" w:rsidRDefault="00DD205A" w:rsidP="0065415B">
            <w:pPr>
              <w:rPr>
                <w:rFonts w:cstheme="minorHAnsi"/>
                <w:b/>
                <w:sz w:val="24"/>
                <w:szCs w:val="24"/>
              </w:rPr>
            </w:pPr>
            <w:r w:rsidRPr="00147728">
              <w:rPr>
                <w:rFonts w:cstheme="minorHAnsi"/>
                <w:b/>
                <w:sz w:val="24"/>
                <w:szCs w:val="24"/>
              </w:rPr>
              <w:t>Internal</w:t>
            </w:r>
          </w:p>
          <w:p w14:paraId="606822F7" w14:textId="77777777" w:rsidR="00EC3C90" w:rsidRPr="00773E9C" w:rsidRDefault="00EC3C90" w:rsidP="0065415B">
            <w:pPr>
              <w:rPr>
                <w:rFonts w:cstheme="minorHAnsi"/>
                <w:b/>
                <w:sz w:val="16"/>
                <w:szCs w:val="16"/>
              </w:rPr>
            </w:pPr>
          </w:p>
          <w:p w14:paraId="48C07E18" w14:textId="0A2FF6AF" w:rsidR="00DD205A" w:rsidRPr="00147728" w:rsidRDefault="00DD205A" w:rsidP="00DD205A">
            <w:pPr>
              <w:pStyle w:val="ListParagraph"/>
              <w:numPr>
                <w:ilvl w:val="0"/>
                <w:numId w:val="2"/>
              </w:numPr>
              <w:ind w:left="252" w:hanging="252"/>
              <w:rPr>
                <w:rFonts w:cstheme="minorHAnsi"/>
                <w:sz w:val="24"/>
                <w:szCs w:val="24"/>
              </w:rPr>
            </w:pPr>
            <w:r w:rsidRPr="00147728">
              <w:rPr>
                <w:rFonts w:cstheme="minorHAnsi"/>
                <w:sz w:val="24"/>
                <w:szCs w:val="24"/>
              </w:rPr>
              <w:t>Risk Assessment</w:t>
            </w:r>
          </w:p>
          <w:p w14:paraId="546391CD" w14:textId="3525AEA6" w:rsidR="00DD205A" w:rsidRPr="00147728" w:rsidRDefault="00DD205A" w:rsidP="00DD205A">
            <w:pPr>
              <w:pStyle w:val="ListParagraph"/>
              <w:numPr>
                <w:ilvl w:val="0"/>
                <w:numId w:val="2"/>
              </w:numPr>
              <w:ind w:left="252" w:hanging="252"/>
              <w:rPr>
                <w:rFonts w:cstheme="minorHAnsi"/>
                <w:sz w:val="24"/>
                <w:szCs w:val="24"/>
              </w:rPr>
            </w:pPr>
            <w:r w:rsidRPr="00147728">
              <w:rPr>
                <w:rFonts w:cstheme="minorHAnsi"/>
                <w:sz w:val="24"/>
                <w:szCs w:val="24"/>
              </w:rPr>
              <w:t>Hazard Control</w:t>
            </w:r>
          </w:p>
          <w:p w14:paraId="475BE267" w14:textId="2B0966B5" w:rsidR="00DD205A" w:rsidRPr="00147728" w:rsidRDefault="00DD205A" w:rsidP="00DD205A">
            <w:pPr>
              <w:pStyle w:val="ListParagraph"/>
              <w:numPr>
                <w:ilvl w:val="0"/>
                <w:numId w:val="2"/>
              </w:numPr>
              <w:ind w:left="252" w:hanging="252"/>
              <w:rPr>
                <w:rFonts w:cstheme="minorHAnsi"/>
                <w:sz w:val="24"/>
                <w:szCs w:val="24"/>
              </w:rPr>
            </w:pPr>
            <w:r w:rsidRPr="00147728">
              <w:rPr>
                <w:rFonts w:cstheme="minorHAnsi"/>
                <w:sz w:val="24"/>
                <w:szCs w:val="24"/>
              </w:rPr>
              <w:t>Management review inputs</w:t>
            </w:r>
          </w:p>
          <w:p w14:paraId="7C50F054" w14:textId="1F6E69D1" w:rsidR="00DD205A" w:rsidRPr="00147728" w:rsidRDefault="00DD205A" w:rsidP="00DD205A">
            <w:pPr>
              <w:pStyle w:val="ListParagraph"/>
              <w:numPr>
                <w:ilvl w:val="0"/>
                <w:numId w:val="2"/>
              </w:numPr>
              <w:ind w:left="252" w:hanging="252"/>
              <w:rPr>
                <w:rFonts w:cstheme="minorHAnsi"/>
                <w:sz w:val="24"/>
                <w:szCs w:val="24"/>
              </w:rPr>
            </w:pPr>
            <w:r w:rsidRPr="00147728">
              <w:rPr>
                <w:rFonts w:cstheme="minorHAnsi"/>
                <w:sz w:val="24"/>
                <w:szCs w:val="24"/>
              </w:rPr>
              <w:t>Standard Operating Procedures</w:t>
            </w:r>
          </w:p>
          <w:p w14:paraId="7B75996E" w14:textId="3A148495" w:rsidR="00DD205A" w:rsidRPr="00147728" w:rsidRDefault="00DD205A" w:rsidP="00DD205A">
            <w:pPr>
              <w:pStyle w:val="ListParagraph"/>
              <w:numPr>
                <w:ilvl w:val="0"/>
                <w:numId w:val="2"/>
              </w:numPr>
              <w:ind w:left="252" w:hanging="270"/>
              <w:rPr>
                <w:rFonts w:cstheme="minorHAnsi"/>
                <w:sz w:val="24"/>
                <w:szCs w:val="24"/>
              </w:rPr>
            </w:pPr>
            <w:r w:rsidRPr="00147728">
              <w:rPr>
                <w:rFonts w:cstheme="minorHAnsi"/>
                <w:sz w:val="24"/>
                <w:szCs w:val="24"/>
              </w:rPr>
              <w:t xml:space="preserve">Hazard </w:t>
            </w:r>
            <w:r w:rsidR="00BC6B5E">
              <w:rPr>
                <w:rFonts w:cstheme="minorHAnsi"/>
                <w:sz w:val="24"/>
                <w:szCs w:val="24"/>
              </w:rPr>
              <w:t>and</w:t>
            </w:r>
            <w:r w:rsidRPr="00147728">
              <w:rPr>
                <w:rFonts w:cstheme="minorHAnsi"/>
                <w:sz w:val="24"/>
                <w:szCs w:val="24"/>
              </w:rPr>
              <w:t xml:space="preserve"> Risk Registry </w:t>
            </w:r>
          </w:p>
          <w:p w14:paraId="56CC7863" w14:textId="22CCEF4F" w:rsidR="00C262AF" w:rsidRDefault="00DD205A" w:rsidP="00C262AF">
            <w:pPr>
              <w:pStyle w:val="ListParagraph"/>
              <w:numPr>
                <w:ilvl w:val="0"/>
                <w:numId w:val="2"/>
              </w:numPr>
              <w:ind w:left="252" w:hanging="270"/>
              <w:rPr>
                <w:rFonts w:cstheme="minorHAnsi"/>
                <w:sz w:val="24"/>
                <w:szCs w:val="24"/>
              </w:rPr>
            </w:pPr>
            <w:r w:rsidRPr="00147728">
              <w:rPr>
                <w:rFonts w:cstheme="minorHAnsi"/>
                <w:sz w:val="24"/>
                <w:szCs w:val="24"/>
              </w:rPr>
              <w:t xml:space="preserve">Health </w:t>
            </w:r>
            <w:r w:rsidR="00BC6B5E">
              <w:rPr>
                <w:rFonts w:cstheme="minorHAnsi"/>
                <w:sz w:val="24"/>
                <w:szCs w:val="24"/>
              </w:rPr>
              <w:t>and</w:t>
            </w:r>
            <w:r w:rsidRPr="00147728">
              <w:rPr>
                <w:rFonts w:cstheme="minorHAnsi"/>
                <w:sz w:val="24"/>
                <w:szCs w:val="24"/>
              </w:rPr>
              <w:t xml:space="preserve"> Safety Objectives</w:t>
            </w:r>
          </w:p>
          <w:p w14:paraId="247082C0" w14:textId="53A53CDF" w:rsidR="002351C0" w:rsidRPr="00147728" w:rsidRDefault="00DD205A" w:rsidP="00C262AF">
            <w:pPr>
              <w:pStyle w:val="ListParagraph"/>
              <w:numPr>
                <w:ilvl w:val="0"/>
                <w:numId w:val="2"/>
              </w:numPr>
              <w:ind w:left="252" w:hanging="270"/>
              <w:rPr>
                <w:rFonts w:cstheme="minorHAnsi"/>
                <w:sz w:val="24"/>
                <w:szCs w:val="24"/>
              </w:rPr>
            </w:pPr>
            <w:r w:rsidRPr="00C262AF">
              <w:rPr>
                <w:rFonts w:cstheme="minorHAnsi"/>
                <w:sz w:val="24"/>
                <w:szCs w:val="24"/>
              </w:rPr>
              <w:t xml:space="preserve">Internal Audit Results </w:t>
            </w:r>
            <w:r w:rsidR="00BC6B5E">
              <w:rPr>
                <w:rFonts w:cstheme="minorHAnsi"/>
                <w:sz w:val="24"/>
                <w:szCs w:val="24"/>
              </w:rPr>
              <w:t>and</w:t>
            </w:r>
            <w:r w:rsidRPr="00C262AF">
              <w:rPr>
                <w:rFonts w:cstheme="minorHAnsi"/>
                <w:sz w:val="24"/>
                <w:szCs w:val="24"/>
              </w:rPr>
              <w:t xml:space="preserve"> Action Plans</w:t>
            </w:r>
          </w:p>
        </w:tc>
        <w:tc>
          <w:tcPr>
            <w:tcW w:w="4903" w:type="dxa"/>
          </w:tcPr>
          <w:p w14:paraId="615CDCAE" w14:textId="6187CCB9" w:rsidR="002351C0" w:rsidRDefault="00BC6B5E" w:rsidP="002351C0">
            <w:pPr>
              <w:rPr>
                <w:rFonts w:cstheme="minorHAnsi"/>
                <w:b/>
                <w:sz w:val="24"/>
                <w:szCs w:val="24"/>
              </w:rPr>
            </w:pPr>
            <w:r>
              <w:rPr>
                <w:rFonts w:cstheme="minorHAnsi"/>
                <w:b/>
                <w:sz w:val="24"/>
                <w:szCs w:val="24"/>
              </w:rPr>
              <w:t>Ex</w:t>
            </w:r>
            <w:r w:rsidR="002351C0" w:rsidRPr="00147728">
              <w:rPr>
                <w:rFonts w:cstheme="minorHAnsi"/>
                <w:b/>
                <w:sz w:val="24"/>
                <w:szCs w:val="24"/>
              </w:rPr>
              <w:t>ternal</w:t>
            </w:r>
          </w:p>
          <w:p w14:paraId="428AFC0B" w14:textId="77777777" w:rsidR="002351C0" w:rsidRPr="00773E9C" w:rsidRDefault="002351C0" w:rsidP="002351C0">
            <w:pPr>
              <w:rPr>
                <w:rFonts w:cstheme="minorHAnsi"/>
                <w:b/>
                <w:sz w:val="16"/>
                <w:szCs w:val="16"/>
              </w:rPr>
            </w:pPr>
          </w:p>
          <w:p w14:paraId="6CC8233D" w14:textId="77777777" w:rsidR="00B3656B" w:rsidRPr="004010E0" w:rsidRDefault="00B3656B" w:rsidP="002351C0">
            <w:pPr>
              <w:pStyle w:val="ListParagraph"/>
              <w:numPr>
                <w:ilvl w:val="0"/>
                <w:numId w:val="2"/>
              </w:numPr>
              <w:ind w:left="252" w:hanging="252"/>
              <w:rPr>
                <w:rFonts w:cstheme="minorHAnsi"/>
                <w:sz w:val="24"/>
                <w:szCs w:val="24"/>
              </w:rPr>
            </w:pPr>
            <w:r w:rsidRPr="004010E0">
              <w:rPr>
                <w:rFonts w:cstheme="minorHAnsi"/>
                <w:sz w:val="24"/>
                <w:szCs w:val="24"/>
              </w:rPr>
              <w:t>Legislative requirement</w:t>
            </w:r>
          </w:p>
          <w:p w14:paraId="740B77A1" w14:textId="77777777" w:rsidR="00773E9C" w:rsidRDefault="00773E9C" w:rsidP="002351C0">
            <w:pPr>
              <w:pStyle w:val="ListParagraph"/>
              <w:numPr>
                <w:ilvl w:val="0"/>
                <w:numId w:val="2"/>
              </w:numPr>
              <w:ind w:left="252" w:hanging="252"/>
              <w:rPr>
                <w:rFonts w:cstheme="minorHAnsi"/>
                <w:sz w:val="24"/>
                <w:szCs w:val="24"/>
              </w:rPr>
            </w:pPr>
            <w:r>
              <w:rPr>
                <w:rFonts w:cstheme="minorHAnsi"/>
                <w:sz w:val="24"/>
                <w:szCs w:val="24"/>
              </w:rPr>
              <w:t>CSA standards</w:t>
            </w:r>
          </w:p>
          <w:p w14:paraId="1EE95173" w14:textId="4E8AD97E" w:rsidR="00DD205A" w:rsidRPr="002351C0" w:rsidRDefault="00DD205A" w:rsidP="00773E9C">
            <w:pPr>
              <w:pStyle w:val="ListParagraph"/>
              <w:spacing w:after="240"/>
              <w:ind w:left="252"/>
              <w:rPr>
                <w:rFonts w:cstheme="minorHAnsi"/>
                <w:sz w:val="24"/>
                <w:szCs w:val="24"/>
              </w:rPr>
            </w:pPr>
          </w:p>
        </w:tc>
      </w:tr>
    </w:tbl>
    <w:p w14:paraId="402617B5" w14:textId="77777777" w:rsidR="00000050" w:rsidRDefault="00000050">
      <w:r>
        <w:br w:type="page"/>
      </w:r>
    </w:p>
    <w:tbl>
      <w:tblPr>
        <w:tblStyle w:val="TableGrid"/>
        <w:tblW w:w="9535" w:type="dxa"/>
        <w:tblLook w:val="04A0" w:firstRow="1" w:lastRow="0" w:firstColumn="1" w:lastColumn="0" w:noHBand="0" w:noVBand="1"/>
      </w:tblPr>
      <w:tblGrid>
        <w:gridCol w:w="1975"/>
        <w:gridCol w:w="7560"/>
      </w:tblGrid>
      <w:tr w:rsidR="006D7C16" w:rsidRPr="00147728" w14:paraId="474BD602" w14:textId="77777777" w:rsidTr="002A0120">
        <w:tc>
          <w:tcPr>
            <w:tcW w:w="9535" w:type="dxa"/>
            <w:gridSpan w:val="2"/>
            <w:shd w:val="clear" w:color="auto" w:fill="D0CECE" w:themeFill="background2" w:themeFillShade="E6"/>
          </w:tcPr>
          <w:p w14:paraId="24616426" w14:textId="78646FE8" w:rsidR="006D7C16" w:rsidRPr="00147728" w:rsidRDefault="006D7C16" w:rsidP="006D7C16">
            <w:pPr>
              <w:rPr>
                <w:rFonts w:cstheme="minorHAnsi"/>
                <w:b/>
                <w:sz w:val="24"/>
                <w:szCs w:val="24"/>
              </w:rPr>
            </w:pPr>
            <w:r w:rsidRPr="00147728">
              <w:rPr>
                <w:rFonts w:cstheme="minorHAnsi"/>
                <w:b/>
                <w:sz w:val="24"/>
                <w:szCs w:val="24"/>
              </w:rPr>
              <w:lastRenderedPageBreak/>
              <w:t>DEFINITIONS</w:t>
            </w:r>
          </w:p>
        </w:tc>
      </w:tr>
      <w:tr w:rsidR="006D7C16" w:rsidRPr="00147728" w14:paraId="67F182FA" w14:textId="77777777" w:rsidTr="002A0120">
        <w:tc>
          <w:tcPr>
            <w:tcW w:w="1975" w:type="dxa"/>
          </w:tcPr>
          <w:p w14:paraId="04A837C7" w14:textId="021B6673" w:rsidR="006D7C16" w:rsidRPr="00147728" w:rsidRDefault="00DD205A" w:rsidP="006D7C16">
            <w:pPr>
              <w:rPr>
                <w:rFonts w:cstheme="minorHAnsi"/>
                <w:b/>
                <w:bCs/>
                <w:sz w:val="24"/>
                <w:szCs w:val="24"/>
              </w:rPr>
            </w:pPr>
            <w:r w:rsidRPr="00147728">
              <w:rPr>
                <w:rFonts w:cstheme="minorHAnsi"/>
                <w:b/>
                <w:bCs/>
                <w:sz w:val="24"/>
                <w:szCs w:val="24"/>
              </w:rPr>
              <w:t>Hazard</w:t>
            </w:r>
          </w:p>
        </w:tc>
        <w:tc>
          <w:tcPr>
            <w:tcW w:w="7560" w:type="dxa"/>
          </w:tcPr>
          <w:p w14:paraId="017E5E3A" w14:textId="7F52F8FA" w:rsidR="006D7C16" w:rsidRPr="00147728" w:rsidRDefault="007B407C" w:rsidP="006D7C16">
            <w:pPr>
              <w:rPr>
                <w:rFonts w:cstheme="minorHAnsi"/>
                <w:sz w:val="24"/>
                <w:szCs w:val="24"/>
              </w:rPr>
            </w:pPr>
            <w:r w:rsidRPr="00147728">
              <w:rPr>
                <w:rFonts w:cstheme="minorHAnsi"/>
                <w:sz w:val="24"/>
                <w:szCs w:val="24"/>
              </w:rPr>
              <w:t>Source of harm</w:t>
            </w:r>
            <w:r w:rsidR="000429DD" w:rsidRPr="00147728">
              <w:rPr>
                <w:rFonts w:cstheme="minorHAnsi"/>
                <w:sz w:val="24"/>
                <w:szCs w:val="24"/>
              </w:rPr>
              <w:t xml:space="preserve"> or anything that can cause injury or illness in people, or damage to property</w:t>
            </w:r>
          </w:p>
        </w:tc>
      </w:tr>
      <w:tr w:rsidR="006D7C16" w:rsidRPr="00147728" w14:paraId="1F0AF941" w14:textId="77777777" w:rsidTr="002A0120">
        <w:tc>
          <w:tcPr>
            <w:tcW w:w="1975" w:type="dxa"/>
          </w:tcPr>
          <w:p w14:paraId="2FA7408C" w14:textId="24917DBB" w:rsidR="006D7C16" w:rsidRPr="00147728" w:rsidRDefault="00DD205A" w:rsidP="006D7C16">
            <w:pPr>
              <w:rPr>
                <w:rFonts w:cstheme="minorHAnsi"/>
                <w:b/>
                <w:bCs/>
                <w:sz w:val="24"/>
                <w:szCs w:val="24"/>
              </w:rPr>
            </w:pPr>
            <w:r w:rsidRPr="00147728">
              <w:rPr>
                <w:rFonts w:cstheme="minorHAnsi"/>
                <w:b/>
                <w:bCs/>
                <w:sz w:val="24"/>
                <w:szCs w:val="24"/>
              </w:rPr>
              <w:t>Risk</w:t>
            </w:r>
          </w:p>
        </w:tc>
        <w:tc>
          <w:tcPr>
            <w:tcW w:w="7560" w:type="dxa"/>
          </w:tcPr>
          <w:p w14:paraId="3E640B1C" w14:textId="4DC2C17E" w:rsidR="006D7C16" w:rsidRPr="00147728" w:rsidRDefault="007B407C" w:rsidP="006D7C16">
            <w:pPr>
              <w:rPr>
                <w:rFonts w:cstheme="minorHAnsi"/>
                <w:sz w:val="24"/>
                <w:szCs w:val="24"/>
              </w:rPr>
            </w:pPr>
            <w:r w:rsidRPr="00147728">
              <w:rPr>
                <w:rFonts w:cstheme="minorHAnsi"/>
                <w:sz w:val="24"/>
                <w:szCs w:val="24"/>
              </w:rPr>
              <w:t>Combination of the severity and likelihood of harm</w:t>
            </w:r>
          </w:p>
        </w:tc>
      </w:tr>
      <w:tr w:rsidR="007B407C" w:rsidRPr="00147728" w14:paraId="5330341E" w14:textId="77777777" w:rsidTr="002A0120">
        <w:tc>
          <w:tcPr>
            <w:tcW w:w="1975" w:type="dxa"/>
          </w:tcPr>
          <w:p w14:paraId="1F918F9E" w14:textId="741A17DF" w:rsidR="007B407C" w:rsidRPr="00147728" w:rsidRDefault="007B407C" w:rsidP="006D7C16">
            <w:pPr>
              <w:rPr>
                <w:rFonts w:cstheme="minorHAnsi"/>
                <w:b/>
                <w:bCs/>
                <w:sz w:val="24"/>
                <w:szCs w:val="24"/>
              </w:rPr>
            </w:pPr>
            <w:r w:rsidRPr="00147728">
              <w:rPr>
                <w:rFonts w:cstheme="minorHAnsi"/>
                <w:b/>
                <w:bCs/>
                <w:sz w:val="24"/>
                <w:szCs w:val="24"/>
              </w:rPr>
              <w:t>Risk rating</w:t>
            </w:r>
          </w:p>
        </w:tc>
        <w:tc>
          <w:tcPr>
            <w:tcW w:w="7560" w:type="dxa"/>
          </w:tcPr>
          <w:p w14:paraId="2E3F731F" w14:textId="6CB74178" w:rsidR="007B407C" w:rsidRPr="00147728" w:rsidRDefault="007B407C" w:rsidP="006D7C16">
            <w:pPr>
              <w:rPr>
                <w:rFonts w:cstheme="minorHAnsi"/>
                <w:sz w:val="24"/>
                <w:szCs w:val="24"/>
              </w:rPr>
            </w:pPr>
            <w:r w:rsidRPr="00147728">
              <w:rPr>
                <w:rFonts w:cstheme="minorHAnsi"/>
                <w:sz w:val="24"/>
                <w:szCs w:val="24"/>
              </w:rPr>
              <w:t>Degree of risk</w:t>
            </w:r>
          </w:p>
        </w:tc>
      </w:tr>
      <w:tr w:rsidR="006D7C16" w:rsidRPr="00147728" w14:paraId="2BF66D4A" w14:textId="77777777" w:rsidTr="002A0120">
        <w:tc>
          <w:tcPr>
            <w:tcW w:w="1975" w:type="dxa"/>
          </w:tcPr>
          <w:p w14:paraId="23283A65" w14:textId="4E08D293" w:rsidR="006D7C16" w:rsidRPr="00147728" w:rsidRDefault="00DD205A" w:rsidP="006D7C16">
            <w:pPr>
              <w:rPr>
                <w:rFonts w:cstheme="minorHAnsi"/>
                <w:b/>
                <w:bCs/>
                <w:sz w:val="24"/>
                <w:szCs w:val="24"/>
              </w:rPr>
            </w:pPr>
            <w:r w:rsidRPr="00147728">
              <w:rPr>
                <w:rFonts w:cstheme="minorHAnsi"/>
                <w:b/>
                <w:bCs/>
                <w:sz w:val="24"/>
                <w:szCs w:val="24"/>
              </w:rPr>
              <w:t>Control</w:t>
            </w:r>
          </w:p>
        </w:tc>
        <w:tc>
          <w:tcPr>
            <w:tcW w:w="7560" w:type="dxa"/>
          </w:tcPr>
          <w:p w14:paraId="5954F98D" w14:textId="6108798E" w:rsidR="006D7C16" w:rsidRPr="00147728" w:rsidRDefault="007B407C" w:rsidP="006D7C16">
            <w:pPr>
              <w:rPr>
                <w:rFonts w:cstheme="minorHAnsi"/>
                <w:sz w:val="24"/>
                <w:szCs w:val="24"/>
              </w:rPr>
            </w:pPr>
            <w:r w:rsidRPr="00147728">
              <w:rPr>
                <w:rFonts w:cstheme="minorHAnsi"/>
                <w:sz w:val="24"/>
                <w:szCs w:val="24"/>
              </w:rPr>
              <w:t>Measures taken to mitigate the severity or likelihood of a hazard causing harm</w:t>
            </w:r>
          </w:p>
        </w:tc>
      </w:tr>
      <w:tr w:rsidR="0024339C" w:rsidRPr="00147728" w14:paraId="5E183E76" w14:textId="77777777" w:rsidTr="002A0120">
        <w:tc>
          <w:tcPr>
            <w:tcW w:w="1975" w:type="dxa"/>
          </w:tcPr>
          <w:p w14:paraId="33FDE7AE" w14:textId="31185755" w:rsidR="0024339C" w:rsidRPr="00147728" w:rsidRDefault="0024339C" w:rsidP="006D7C16">
            <w:pPr>
              <w:rPr>
                <w:rFonts w:cstheme="minorHAnsi"/>
                <w:b/>
                <w:bCs/>
                <w:sz w:val="24"/>
                <w:szCs w:val="24"/>
              </w:rPr>
            </w:pPr>
            <w:r w:rsidRPr="00147728">
              <w:rPr>
                <w:rFonts w:cstheme="minorHAnsi"/>
                <w:b/>
                <w:bCs/>
                <w:sz w:val="24"/>
                <w:szCs w:val="24"/>
              </w:rPr>
              <w:t>Risk Management</w:t>
            </w:r>
          </w:p>
        </w:tc>
        <w:tc>
          <w:tcPr>
            <w:tcW w:w="7560" w:type="dxa"/>
          </w:tcPr>
          <w:p w14:paraId="2EADD6DA" w14:textId="1D38A54D" w:rsidR="0024339C" w:rsidRPr="00147728" w:rsidRDefault="0024339C" w:rsidP="006D7C16">
            <w:pPr>
              <w:rPr>
                <w:rFonts w:cstheme="minorHAnsi"/>
                <w:sz w:val="24"/>
                <w:szCs w:val="24"/>
              </w:rPr>
            </w:pPr>
            <w:r w:rsidRPr="00147728">
              <w:rPr>
                <w:rFonts w:cstheme="minorHAnsi"/>
                <w:sz w:val="24"/>
                <w:szCs w:val="24"/>
              </w:rPr>
              <w:t xml:space="preserve">A sequential process used to manage risk which </w:t>
            </w:r>
            <w:r w:rsidR="00591ED7" w:rsidRPr="00147728">
              <w:rPr>
                <w:rFonts w:cstheme="minorHAnsi"/>
                <w:sz w:val="24"/>
                <w:szCs w:val="24"/>
              </w:rPr>
              <w:t>includes</w:t>
            </w:r>
            <w:r w:rsidRPr="00147728">
              <w:rPr>
                <w:rFonts w:cstheme="minorHAnsi"/>
                <w:sz w:val="24"/>
                <w:szCs w:val="24"/>
              </w:rPr>
              <w:t xml:space="preserve"> identification of hazards, the assessment of the level of risk associated with the hazard and the required mechanism(s) to control the hazard by reducing the risk (reduce severity or reduce likelihood)</w:t>
            </w:r>
          </w:p>
        </w:tc>
      </w:tr>
      <w:tr w:rsidR="007B407C" w:rsidRPr="00147728" w14:paraId="446A5F74" w14:textId="77777777" w:rsidTr="002A0120">
        <w:tc>
          <w:tcPr>
            <w:tcW w:w="1975" w:type="dxa"/>
          </w:tcPr>
          <w:p w14:paraId="7316EDEC" w14:textId="5D319163" w:rsidR="007B407C" w:rsidRPr="00147728" w:rsidRDefault="007B407C" w:rsidP="006D7C16">
            <w:pPr>
              <w:rPr>
                <w:rFonts w:cstheme="minorHAnsi"/>
                <w:b/>
                <w:bCs/>
                <w:sz w:val="24"/>
                <w:szCs w:val="24"/>
              </w:rPr>
            </w:pPr>
            <w:r w:rsidRPr="00147728">
              <w:rPr>
                <w:rFonts w:cstheme="minorHAnsi"/>
                <w:b/>
                <w:bCs/>
                <w:sz w:val="24"/>
                <w:szCs w:val="24"/>
              </w:rPr>
              <w:t>Standard</w:t>
            </w:r>
          </w:p>
        </w:tc>
        <w:tc>
          <w:tcPr>
            <w:tcW w:w="7560" w:type="dxa"/>
          </w:tcPr>
          <w:p w14:paraId="51B268C6" w14:textId="3E33FE0B" w:rsidR="007B407C" w:rsidRPr="00147728" w:rsidRDefault="007B407C" w:rsidP="006D7C16">
            <w:pPr>
              <w:rPr>
                <w:rFonts w:cstheme="minorHAnsi"/>
                <w:sz w:val="24"/>
                <w:szCs w:val="24"/>
              </w:rPr>
            </w:pPr>
            <w:r w:rsidRPr="00147728">
              <w:rPr>
                <w:rFonts w:cstheme="minorHAnsi"/>
                <w:sz w:val="24"/>
                <w:szCs w:val="24"/>
              </w:rPr>
              <w:t>A set of guiding principals to be followed during the development of process and procedures that form the OHSMS</w:t>
            </w:r>
          </w:p>
        </w:tc>
      </w:tr>
      <w:tr w:rsidR="007B407C" w:rsidRPr="00147728" w14:paraId="729F4696" w14:textId="77777777" w:rsidTr="002A0120">
        <w:tc>
          <w:tcPr>
            <w:tcW w:w="1975" w:type="dxa"/>
          </w:tcPr>
          <w:p w14:paraId="66F15EC6" w14:textId="7C395193" w:rsidR="007B407C" w:rsidRPr="00147728" w:rsidRDefault="007B407C" w:rsidP="006D7C16">
            <w:pPr>
              <w:rPr>
                <w:rFonts w:cstheme="minorHAnsi"/>
                <w:b/>
                <w:bCs/>
                <w:sz w:val="24"/>
                <w:szCs w:val="24"/>
              </w:rPr>
            </w:pPr>
            <w:r w:rsidRPr="00147728">
              <w:rPr>
                <w:rFonts w:cstheme="minorHAnsi"/>
                <w:b/>
                <w:bCs/>
                <w:sz w:val="24"/>
                <w:szCs w:val="24"/>
              </w:rPr>
              <w:t>OHSMS</w:t>
            </w:r>
          </w:p>
        </w:tc>
        <w:tc>
          <w:tcPr>
            <w:tcW w:w="7560" w:type="dxa"/>
          </w:tcPr>
          <w:p w14:paraId="54CDB4D6" w14:textId="6C11EBC1" w:rsidR="007B407C" w:rsidRPr="00147728" w:rsidRDefault="007B407C" w:rsidP="006D7C16">
            <w:pPr>
              <w:rPr>
                <w:rFonts w:cstheme="minorHAnsi"/>
                <w:sz w:val="24"/>
                <w:szCs w:val="24"/>
              </w:rPr>
            </w:pPr>
            <w:r w:rsidRPr="00147728">
              <w:rPr>
                <w:rFonts w:cstheme="minorHAnsi"/>
                <w:sz w:val="24"/>
                <w:szCs w:val="24"/>
              </w:rPr>
              <w:t>Occupational health and safety management system</w:t>
            </w:r>
          </w:p>
        </w:tc>
      </w:tr>
      <w:tr w:rsidR="007B407C" w:rsidRPr="00147728" w14:paraId="3944EF68" w14:textId="77777777" w:rsidTr="002A0120">
        <w:tc>
          <w:tcPr>
            <w:tcW w:w="1975" w:type="dxa"/>
          </w:tcPr>
          <w:p w14:paraId="74B66D0A" w14:textId="13D1EC6D" w:rsidR="007B407C" w:rsidRPr="00147728" w:rsidRDefault="007B407C" w:rsidP="006D7C16">
            <w:pPr>
              <w:rPr>
                <w:rFonts w:cstheme="minorHAnsi"/>
                <w:b/>
                <w:bCs/>
                <w:sz w:val="24"/>
                <w:szCs w:val="24"/>
              </w:rPr>
            </w:pPr>
            <w:r w:rsidRPr="00147728">
              <w:rPr>
                <w:rFonts w:cstheme="minorHAnsi"/>
                <w:b/>
                <w:bCs/>
                <w:sz w:val="24"/>
                <w:szCs w:val="24"/>
              </w:rPr>
              <w:t>Procedure</w:t>
            </w:r>
          </w:p>
        </w:tc>
        <w:tc>
          <w:tcPr>
            <w:tcW w:w="7560" w:type="dxa"/>
          </w:tcPr>
          <w:p w14:paraId="15820D4D" w14:textId="10E0CA05" w:rsidR="007B407C" w:rsidRPr="00147728" w:rsidRDefault="007B407C" w:rsidP="006D7C16">
            <w:pPr>
              <w:rPr>
                <w:rFonts w:cstheme="minorHAnsi"/>
                <w:sz w:val="24"/>
                <w:szCs w:val="24"/>
              </w:rPr>
            </w:pPr>
            <w:r w:rsidRPr="00147728">
              <w:rPr>
                <w:rFonts w:cstheme="minorHAnsi"/>
                <w:sz w:val="24"/>
                <w:szCs w:val="24"/>
              </w:rPr>
              <w:t>Standard steps or series of actions to be taken to satisfy a requirement or complete a task</w:t>
            </w:r>
          </w:p>
        </w:tc>
      </w:tr>
      <w:tr w:rsidR="007B407C" w:rsidRPr="00147728" w14:paraId="5635D0E5" w14:textId="77777777" w:rsidTr="002A0120">
        <w:tc>
          <w:tcPr>
            <w:tcW w:w="1975" w:type="dxa"/>
          </w:tcPr>
          <w:p w14:paraId="0104911E" w14:textId="55C9846F" w:rsidR="007B407C" w:rsidRPr="00147728" w:rsidRDefault="007B407C" w:rsidP="006D7C16">
            <w:pPr>
              <w:rPr>
                <w:rFonts w:cstheme="minorHAnsi"/>
                <w:b/>
                <w:bCs/>
                <w:sz w:val="24"/>
                <w:szCs w:val="24"/>
              </w:rPr>
            </w:pPr>
            <w:r w:rsidRPr="00147728">
              <w:rPr>
                <w:rFonts w:cstheme="minorHAnsi"/>
                <w:b/>
                <w:bCs/>
                <w:sz w:val="24"/>
                <w:szCs w:val="24"/>
              </w:rPr>
              <w:t>Process</w:t>
            </w:r>
          </w:p>
        </w:tc>
        <w:tc>
          <w:tcPr>
            <w:tcW w:w="7560" w:type="dxa"/>
          </w:tcPr>
          <w:p w14:paraId="273FD0B1" w14:textId="659A9C0F" w:rsidR="007B407C" w:rsidRPr="00147728" w:rsidRDefault="007B407C" w:rsidP="006D7C16">
            <w:pPr>
              <w:rPr>
                <w:rFonts w:cstheme="minorHAnsi"/>
                <w:sz w:val="24"/>
                <w:szCs w:val="24"/>
              </w:rPr>
            </w:pPr>
            <w:r w:rsidRPr="00147728">
              <w:rPr>
                <w:rFonts w:cstheme="minorHAnsi"/>
                <w:sz w:val="24"/>
                <w:szCs w:val="24"/>
              </w:rPr>
              <w:t>The detailed and sequential series of steps needed in order to achieve a particular end or means</w:t>
            </w:r>
          </w:p>
        </w:tc>
      </w:tr>
      <w:tr w:rsidR="0024339C" w:rsidRPr="00147728" w14:paraId="22B81E12" w14:textId="77777777" w:rsidTr="002A0120">
        <w:tc>
          <w:tcPr>
            <w:tcW w:w="1975" w:type="dxa"/>
          </w:tcPr>
          <w:p w14:paraId="2036892E" w14:textId="5BCA1A9D" w:rsidR="0024339C" w:rsidRPr="00147728" w:rsidRDefault="0024339C" w:rsidP="006D7C16">
            <w:pPr>
              <w:rPr>
                <w:rFonts w:cstheme="minorHAnsi"/>
                <w:b/>
                <w:bCs/>
                <w:sz w:val="24"/>
                <w:szCs w:val="24"/>
              </w:rPr>
            </w:pPr>
            <w:r w:rsidRPr="00147728">
              <w:rPr>
                <w:rFonts w:cstheme="minorHAnsi"/>
                <w:b/>
                <w:bCs/>
                <w:sz w:val="24"/>
                <w:szCs w:val="24"/>
              </w:rPr>
              <w:t>List/registry</w:t>
            </w:r>
          </w:p>
        </w:tc>
        <w:tc>
          <w:tcPr>
            <w:tcW w:w="7560" w:type="dxa"/>
          </w:tcPr>
          <w:p w14:paraId="673977DC" w14:textId="0AD1B972" w:rsidR="0024339C" w:rsidRPr="00147728" w:rsidRDefault="00BC6B5E" w:rsidP="006D7C16">
            <w:pPr>
              <w:rPr>
                <w:rFonts w:cstheme="minorHAnsi"/>
                <w:sz w:val="24"/>
                <w:szCs w:val="24"/>
              </w:rPr>
            </w:pPr>
            <w:r>
              <w:rPr>
                <w:rFonts w:cstheme="minorHAnsi"/>
                <w:sz w:val="24"/>
                <w:szCs w:val="24"/>
              </w:rPr>
              <w:t>I</w:t>
            </w:r>
            <w:r w:rsidR="0024339C" w:rsidRPr="00147728">
              <w:rPr>
                <w:rFonts w:cstheme="minorHAnsi"/>
                <w:sz w:val="24"/>
                <w:szCs w:val="24"/>
              </w:rPr>
              <w:t>nventory of identified hazards applicable to the workplace and work functions</w:t>
            </w:r>
            <w:r>
              <w:rPr>
                <w:rFonts w:cstheme="minorHAnsi"/>
                <w:sz w:val="24"/>
                <w:szCs w:val="24"/>
              </w:rPr>
              <w:t>--t</w:t>
            </w:r>
            <w:r w:rsidR="0024339C" w:rsidRPr="00147728">
              <w:rPr>
                <w:rFonts w:cstheme="minorHAnsi"/>
                <w:sz w:val="24"/>
                <w:szCs w:val="24"/>
              </w:rPr>
              <w:t>ypical</w:t>
            </w:r>
            <w:r>
              <w:rPr>
                <w:rFonts w:cstheme="minorHAnsi"/>
                <w:sz w:val="24"/>
                <w:szCs w:val="24"/>
              </w:rPr>
              <w:t>ly</w:t>
            </w:r>
            <w:r w:rsidR="0024339C" w:rsidRPr="00147728">
              <w:rPr>
                <w:rFonts w:cstheme="minorHAnsi"/>
                <w:sz w:val="24"/>
                <w:szCs w:val="24"/>
              </w:rPr>
              <w:t xml:space="preserve"> a table that includes the identification of hazards and, as part of the risk management process, assess</w:t>
            </w:r>
            <w:r>
              <w:rPr>
                <w:rFonts w:cstheme="minorHAnsi"/>
                <w:sz w:val="24"/>
                <w:szCs w:val="24"/>
              </w:rPr>
              <w:t>ment of</w:t>
            </w:r>
            <w:r w:rsidR="0024339C" w:rsidRPr="00147728">
              <w:rPr>
                <w:rFonts w:cstheme="minorHAnsi"/>
                <w:sz w:val="24"/>
                <w:szCs w:val="24"/>
              </w:rPr>
              <w:t xml:space="preserve"> </w:t>
            </w:r>
            <w:r>
              <w:rPr>
                <w:rFonts w:cstheme="minorHAnsi"/>
                <w:sz w:val="24"/>
                <w:szCs w:val="24"/>
              </w:rPr>
              <w:t>risk</w:t>
            </w:r>
            <w:r w:rsidR="0024339C" w:rsidRPr="00147728">
              <w:rPr>
                <w:rFonts w:cstheme="minorHAnsi"/>
                <w:sz w:val="24"/>
                <w:szCs w:val="24"/>
              </w:rPr>
              <w:t xml:space="preserve"> level</w:t>
            </w:r>
            <w:r>
              <w:rPr>
                <w:rFonts w:cstheme="minorHAnsi"/>
                <w:sz w:val="24"/>
                <w:szCs w:val="24"/>
              </w:rPr>
              <w:t xml:space="preserve">, </w:t>
            </w:r>
            <w:r w:rsidR="0024339C" w:rsidRPr="00147728">
              <w:rPr>
                <w:rFonts w:cstheme="minorHAnsi"/>
                <w:sz w:val="24"/>
                <w:szCs w:val="24"/>
              </w:rPr>
              <w:t>and identify controls to mitigate the risk</w:t>
            </w:r>
          </w:p>
        </w:tc>
      </w:tr>
    </w:tbl>
    <w:p w14:paraId="607B8116" w14:textId="77777777" w:rsidR="0065415B" w:rsidRPr="00147728" w:rsidRDefault="0065415B" w:rsidP="0065415B">
      <w:pPr>
        <w:rPr>
          <w:rFonts w:cstheme="minorHAnsi"/>
          <w:b/>
          <w:sz w:val="24"/>
          <w:szCs w:val="24"/>
        </w:rPr>
      </w:pPr>
    </w:p>
    <w:tbl>
      <w:tblPr>
        <w:tblStyle w:val="TableGrid"/>
        <w:tblW w:w="0" w:type="auto"/>
        <w:tblLook w:val="04A0" w:firstRow="1" w:lastRow="0" w:firstColumn="1" w:lastColumn="0" w:noHBand="0" w:noVBand="1"/>
      </w:tblPr>
      <w:tblGrid>
        <w:gridCol w:w="9350"/>
      </w:tblGrid>
      <w:tr w:rsidR="0065415B" w:rsidRPr="00147728" w14:paraId="0777CC1E" w14:textId="77777777" w:rsidTr="0065415B">
        <w:tc>
          <w:tcPr>
            <w:tcW w:w="9350" w:type="dxa"/>
            <w:shd w:val="clear" w:color="auto" w:fill="D0CECE" w:themeFill="background2" w:themeFillShade="E6"/>
          </w:tcPr>
          <w:p w14:paraId="7D141BB4" w14:textId="77777777" w:rsidR="0065415B" w:rsidRPr="00147728" w:rsidRDefault="0065415B" w:rsidP="0065415B">
            <w:pPr>
              <w:rPr>
                <w:rFonts w:cstheme="minorHAnsi"/>
                <w:b/>
                <w:sz w:val="24"/>
                <w:szCs w:val="24"/>
              </w:rPr>
            </w:pPr>
            <w:r w:rsidRPr="00147728">
              <w:rPr>
                <w:rFonts w:cstheme="minorHAnsi"/>
                <w:b/>
                <w:sz w:val="24"/>
                <w:szCs w:val="24"/>
              </w:rPr>
              <w:t>ROLES &amp; RESPONSIBILITIES</w:t>
            </w:r>
          </w:p>
        </w:tc>
      </w:tr>
      <w:tr w:rsidR="0065415B" w:rsidRPr="00147728" w14:paraId="2ED2609D" w14:textId="77777777" w:rsidTr="001D1B21">
        <w:trPr>
          <w:trHeight w:val="440"/>
        </w:trPr>
        <w:tc>
          <w:tcPr>
            <w:tcW w:w="9350" w:type="dxa"/>
          </w:tcPr>
          <w:p w14:paraId="60CFB13C" w14:textId="2F87692A" w:rsidR="006B374E" w:rsidRPr="006B374E" w:rsidRDefault="006B374E" w:rsidP="006B374E">
            <w:pPr>
              <w:ind w:left="1080"/>
              <w:rPr>
                <w:b/>
              </w:rPr>
            </w:pPr>
            <w:r w:rsidRPr="006B374E">
              <w:rPr>
                <w:b/>
              </w:rPr>
              <w:t xml:space="preserve">Senior Management </w:t>
            </w:r>
          </w:p>
          <w:p w14:paraId="1CC925FD" w14:textId="045F2FF9" w:rsidR="006B374E" w:rsidRDefault="006B374E" w:rsidP="006B374E">
            <w:pPr>
              <w:numPr>
                <w:ilvl w:val="1"/>
                <w:numId w:val="30"/>
              </w:numPr>
            </w:pPr>
            <w:r>
              <w:t>Senior Management ensure that this policy and procedure is communicated, trained and evaluated annually.</w:t>
            </w:r>
          </w:p>
          <w:p w14:paraId="52C01236" w14:textId="67472BDA" w:rsidR="006B374E" w:rsidRDefault="006B374E" w:rsidP="006B374E">
            <w:pPr>
              <w:numPr>
                <w:ilvl w:val="1"/>
                <w:numId w:val="30"/>
              </w:numPr>
            </w:pPr>
            <w:r>
              <w:t xml:space="preserve">Senior Management review corrective actions monthly to ensure they are in progress to meet targets and closure. </w:t>
            </w:r>
          </w:p>
          <w:p w14:paraId="306A4202" w14:textId="16B58695" w:rsidR="006B374E" w:rsidRDefault="006B374E" w:rsidP="006B374E">
            <w:pPr>
              <w:numPr>
                <w:ilvl w:val="1"/>
                <w:numId w:val="30"/>
              </w:numPr>
            </w:pPr>
            <w:r>
              <w:t>Senior Management sign off on closed corrective action (and evaluate)</w:t>
            </w:r>
          </w:p>
          <w:p w14:paraId="084674E6" w14:textId="77777777" w:rsidR="006B374E" w:rsidRDefault="006B374E" w:rsidP="006B374E">
            <w:pPr>
              <w:ind w:left="1080"/>
            </w:pPr>
          </w:p>
          <w:p w14:paraId="4CF8AEB6" w14:textId="20C38809" w:rsidR="006B374E" w:rsidRPr="006B374E" w:rsidRDefault="006B374E" w:rsidP="006B374E">
            <w:pPr>
              <w:ind w:left="1080"/>
              <w:rPr>
                <w:b/>
              </w:rPr>
            </w:pPr>
            <w:r w:rsidRPr="006B374E">
              <w:rPr>
                <w:b/>
              </w:rPr>
              <w:t>Supervisor / Manager</w:t>
            </w:r>
            <w:r>
              <w:rPr>
                <w:b/>
              </w:rPr>
              <w:t xml:space="preserve"> / Foreman</w:t>
            </w:r>
          </w:p>
          <w:p w14:paraId="1ACF3F63" w14:textId="0B650DA0" w:rsidR="006B374E" w:rsidRDefault="006B374E" w:rsidP="006B374E">
            <w:pPr>
              <w:numPr>
                <w:ilvl w:val="1"/>
                <w:numId w:val="30"/>
              </w:numPr>
            </w:pPr>
            <w:r>
              <w:t>Supervisors are responsible for addressing hazardous situations reported by employees and/or identified through workplace inspections.  As part of this process, appropriate measures will be taken to prevent recurrence.  This process will be documented using the Corrective Action Form.</w:t>
            </w:r>
          </w:p>
          <w:p w14:paraId="1BBF84B8" w14:textId="77777777" w:rsidR="006B374E" w:rsidRDefault="006B374E" w:rsidP="006B374E">
            <w:pPr>
              <w:ind w:left="1080"/>
            </w:pPr>
          </w:p>
          <w:p w14:paraId="3EC85BBD" w14:textId="0E87FB26" w:rsidR="006B374E" w:rsidRPr="006B374E" w:rsidRDefault="006B374E" w:rsidP="006B374E">
            <w:pPr>
              <w:ind w:left="1080"/>
              <w:rPr>
                <w:b/>
              </w:rPr>
            </w:pPr>
            <w:r w:rsidRPr="006B374E">
              <w:rPr>
                <w:b/>
              </w:rPr>
              <w:t>Health and Safety Coordinator</w:t>
            </w:r>
            <w:r>
              <w:rPr>
                <w:b/>
              </w:rPr>
              <w:t xml:space="preserve"> &amp; JHSC (or H&amp;S Rep)</w:t>
            </w:r>
          </w:p>
          <w:p w14:paraId="1D5352D3" w14:textId="77777777" w:rsidR="006B374E" w:rsidRDefault="006B374E" w:rsidP="006B374E">
            <w:pPr>
              <w:numPr>
                <w:ilvl w:val="1"/>
                <w:numId w:val="30"/>
              </w:numPr>
            </w:pPr>
            <w:r>
              <w:t>The H&amp;S Coordinator and the JHSC are responsible for identifying existing or potential deficiencies and conditions, which may adversely affect health and safety through internal audits, analysis of non-conformance and other available sources of data.</w:t>
            </w:r>
          </w:p>
          <w:p w14:paraId="209D232C" w14:textId="77777777" w:rsidR="006B374E" w:rsidRDefault="006B374E" w:rsidP="006B374E">
            <w:pPr>
              <w:ind w:left="1080"/>
            </w:pPr>
          </w:p>
          <w:p w14:paraId="475B2381" w14:textId="77777777" w:rsidR="006B374E" w:rsidRDefault="006B374E" w:rsidP="006B374E">
            <w:pPr>
              <w:numPr>
                <w:ilvl w:val="1"/>
                <w:numId w:val="30"/>
              </w:numPr>
            </w:pPr>
            <w:r>
              <w:t>The H&amp;S Coordinator is responsible for initiating, documenting and following-up Corrective Action Request and for ensuring the effectiveness of corrective measures taken.</w:t>
            </w:r>
          </w:p>
          <w:p w14:paraId="0E6DE182" w14:textId="77777777" w:rsidR="006B374E" w:rsidRDefault="006B374E" w:rsidP="006B374E">
            <w:pPr>
              <w:ind w:left="1080"/>
            </w:pPr>
          </w:p>
          <w:p w14:paraId="2871034E" w14:textId="77777777" w:rsidR="006B374E" w:rsidRDefault="006B374E" w:rsidP="006B374E">
            <w:pPr>
              <w:numPr>
                <w:ilvl w:val="1"/>
                <w:numId w:val="30"/>
              </w:numPr>
            </w:pPr>
            <w:r>
              <w:lastRenderedPageBreak/>
              <w:t>Recipients of Corrective Action Request are responsible for determining the cause of the deficiency as well as for planning and implementing corrective action.</w:t>
            </w:r>
          </w:p>
          <w:p w14:paraId="3E58BA02" w14:textId="77777777" w:rsidR="006B374E" w:rsidRDefault="006B374E" w:rsidP="006B374E">
            <w:pPr>
              <w:pStyle w:val="ListParagraph"/>
            </w:pPr>
          </w:p>
          <w:p w14:paraId="11BA97A8" w14:textId="1D33AD55" w:rsidR="006B374E" w:rsidRDefault="006B374E" w:rsidP="006B374E">
            <w:pPr>
              <w:numPr>
                <w:ilvl w:val="1"/>
                <w:numId w:val="30"/>
              </w:numPr>
            </w:pPr>
            <w:r>
              <w:t xml:space="preserve">The H&amp;S Coordinator will report to Management of any corrective actions that have been assigned and are not progressing as planned. </w:t>
            </w:r>
          </w:p>
          <w:p w14:paraId="102AADE6" w14:textId="77777777" w:rsidR="00CF1427" w:rsidRDefault="00CF1427" w:rsidP="00CF1427">
            <w:pPr>
              <w:pStyle w:val="ListParagraph"/>
            </w:pPr>
          </w:p>
          <w:p w14:paraId="4823601A" w14:textId="27A6F300" w:rsidR="00CF1427" w:rsidRDefault="00CF1427" w:rsidP="006B374E">
            <w:pPr>
              <w:numPr>
                <w:ilvl w:val="1"/>
                <w:numId w:val="30"/>
              </w:numPr>
            </w:pPr>
            <w:r>
              <w:t>The H&amp; Coordinator will review and engage Management / Worker and or Committee to review and evaluate a closed corrective action to ensure satisfactory resolution and will report back to Senior Management for review and sign off.</w:t>
            </w:r>
          </w:p>
          <w:p w14:paraId="4CE521E9" w14:textId="77777777" w:rsidR="006B374E" w:rsidRDefault="006B374E" w:rsidP="006B374E">
            <w:pPr>
              <w:pStyle w:val="ListParagraph"/>
            </w:pPr>
          </w:p>
          <w:p w14:paraId="190416A3" w14:textId="467E97FF" w:rsidR="006B374E" w:rsidRPr="006B374E" w:rsidRDefault="006B374E" w:rsidP="006B374E">
            <w:pPr>
              <w:ind w:left="1080"/>
              <w:rPr>
                <w:b/>
              </w:rPr>
            </w:pPr>
            <w:r w:rsidRPr="006B374E">
              <w:rPr>
                <w:b/>
              </w:rPr>
              <w:t>Employees / Workers</w:t>
            </w:r>
          </w:p>
          <w:p w14:paraId="1298A154" w14:textId="77777777" w:rsidR="006B374E" w:rsidRDefault="006B374E" w:rsidP="006B374E">
            <w:pPr>
              <w:pStyle w:val="ListParagraph"/>
            </w:pPr>
          </w:p>
          <w:p w14:paraId="0471CCC4" w14:textId="1D6A7B2C" w:rsidR="006B374E" w:rsidRDefault="006B374E" w:rsidP="006B374E">
            <w:pPr>
              <w:numPr>
                <w:ilvl w:val="1"/>
                <w:numId w:val="30"/>
              </w:numPr>
            </w:pPr>
            <w:r>
              <w:t>All employees of XYZ Company are responsible for participating and assisting Supervisors and other delegates to address and prevent hazardous situations.</w:t>
            </w:r>
          </w:p>
          <w:p w14:paraId="443E8DCA" w14:textId="288E41D6" w:rsidR="00786ECC" w:rsidRPr="00000050" w:rsidRDefault="00786ECC" w:rsidP="006B374E">
            <w:pPr>
              <w:pStyle w:val="ListParagraph"/>
              <w:ind w:left="427"/>
              <w:rPr>
                <w:rFonts w:cstheme="minorHAnsi"/>
                <w:bCs/>
                <w:sz w:val="24"/>
                <w:szCs w:val="24"/>
              </w:rPr>
            </w:pPr>
          </w:p>
        </w:tc>
      </w:tr>
    </w:tbl>
    <w:p w14:paraId="45D6616D" w14:textId="77777777" w:rsidR="002A0120" w:rsidRDefault="002A0120">
      <w:r>
        <w:lastRenderedPageBreak/>
        <w:br w:type="page"/>
      </w:r>
    </w:p>
    <w:tbl>
      <w:tblPr>
        <w:tblStyle w:val="TableGrid"/>
        <w:tblW w:w="0" w:type="auto"/>
        <w:tblLook w:val="04A0" w:firstRow="1" w:lastRow="0" w:firstColumn="1" w:lastColumn="0" w:noHBand="0" w:noVBand="1"/>
      </w:tblPr>
      <w:tblGrid>
        <w:gridCol w:w="9350"/>
      </w:tblGrid>
      <w:tr w:rsidR="0065415B" w:rsidRPr="00147728" w14:paraId="12733A63" w14:textId="77777777" w:rsidTr="003307C7">
        <w:trPr>
          <w:trHeight w:val="458"/>
        </w:trPr>
        <w:tc>
          <w:tcPr>
            <w:tcW w:w="9350" w:type="dxa"/>
            <w:shd w:val="clear" w:color="auto" w:fill="D0CECE" w:themeFill="background2" w:themeFillShade="E6"/>
          </w:tcPr>
          <w:p w14:paraId="57D145E5" w14:textId="39A9E581" w:rsidR="0065415B" w:rsidRPr="00147728" w:rsidRDefault="00175071" w:rsidP="0065415B">
            <w:pPr>
              <w:rPr>
                <w:rFonts w:cstheme="minorHAnsi"/>
                <w:b/>
                <w:sz w:val="24"/>
                <w:szCs w:val="24"/>
              </w:rPr>
            </w:pPr>
            <w:r w:rsidRPr="00147728">
              <w:rPr>
                <w:rFonts w:cstheme="minorHAnsi"/>
                <w:b/>
                <w:sz w:val="24"/>
                <w:szCs w:val="24"/>
              </w:rPr>
              <w:lastRenderedPageBreak/>
              <w:t>PROCEDURE</w:t>
            </w:r>
          </w:p>
        </w:tc>
      </w:tr>
      <w:tr w:rsidR="0065415B" w:rsidRPr="00147728" w14:paraId="70B22228" w14:textId="77777777" w:rsidTr="0065415B">
        <w:tc>
          <w:tcPr>
            <w:tcW w:w="9350" w:type="dxa"/>
          </w:tcPr>
          <w:p w14:paraId="064213BC" w14:textId="51C34937" w:rsidR="00CF1427" w:rsidRDefault="00CF1427" w:rsidP="00CF1427">
            <w:pPr>
              <w:numPr>
                <w:ilvl w:val="1"/>
                <w:numId w:val="30"/>
              </w:numPr>
            </w:pPr>
            <w:r>
              <w:t xml:space="preserve">This procedure is a general guideline. Refer to the Project Health, Safety and Environmental Plan for detailed site specific requirements. </w:t>
            </w:r>
          </w:p>
          <w:p w14:paraId="2FFBCECB" w14:textId="77777777" w:rsidR="00CF1427" w:rsidRDefault="00CF1427" w:rsidP="00CF1427">
            <w:pPr>
              <w:ind w:left="360"/>
            </w:pPr>
          </w:p>
          <w:p w14:paraId="6A38FDC3" w14:textId="77777777" w:rsidR="00CF1427" w:rsidRPr="00C5451C" w:rsidRDefault="00CF1427" w:rsidP="00CF1427">
            <w:pPr>
              <w:ind w:firstLine="792"/>
            </w:pPr>
            <w:r>
              <w:rPr>
                <w:b/>
              </w:rPr>
              <w:t>Corrective Action</w:t>
            </w:r>
          </w:p>
          <w:p w14:paraId="276C0EA3" w14:textId="77777777" w:rsidR="00CF1427" w:rsidRDefault="00CF1427" w:rsidP="00CF1427">
            <w:pPr>
              <w:numPr>
                <w:ilvl w:val="1"/>
                <w:numId w:val="30"/>
              </w:numPr>
            </w:pPr>
            <w:r>
              <w:t>The H&amp;S Coordinator and/or Supervisor issues Corrective Action Request based on information derived from and/or trends identified in a variety of data sources, as follows:</w:t>
            </w:r>
          </w:p>
          <w:p w14:paraId="777A5329" w14:textId="77777777" w:rsidR="00CF1427" w:rsidRDefault="00CF1427" w:rsidP="00CF1427">
            <w:pPr>
              <w:numPr>
                <w:ilvl w:val="0"/>
                <w:numId w:val="31"/>
              </w:numPr>
              <w:tabs>
                <w:tab w:val="clear" w:pos="1512"/>
              </w:tabs>
              <w:ind w:left="1782"/>
            </w:pPr>
            <w:r>
              <w:t>Non-conformance database</w:t>
            </w:r>
          </w:p>
          <w:p w14:paraId="2AD544D5" w14:textId="77777777" w:rsidR="00CF1427" w:rsidRDefault="00CF1427" w:rsidP="00CF1427">
            <w:pPr>
              <w:numPr>
                <w:ilvl w:val="0"/>
                <w:numId w:val="31"/>
              </w:numPr>
              <w:tabs>
                <w:tab w:val="clear" w:pos="1512"/>
              </w:tabs>
              <w:ind w:left="1782"/>
            </w:pPr>
            <w:r>
              <w:t>Internal Audits</w:t>
            </w:r>
          </w:p>
          <w:p w14:paraId="52BE5973" w14:textId="357887FB" w:rsidR="00CF1427" w:rsidRDefault="00CF1427" w:rsidP="00CF1427">
            <w:pPr>
              <w:numPr>
                <w:ilvl w:val="0"/>
                <w:numId w:val="31"/>
              </w:numPr>
              <w:tabs>
                <w:tab w:val="clear" w:pos="1512"/>
              </w:tabs>
              <w:ind w:left="1782"/>
            </w:pPr>
            <w:r>
              <w:t>Workplace inspections / identified concerns (“stumble on problems”)</w:t>
            </w:r>
          </w:p>
          <w:p w14:paraId="6B7A61D9" w14:textId="77777777" w:rsidR="00CF1427" w:rsidRDefault="00CF1427" w:rsidP="00CF1427">
            <w:pPr>
              <w:numPr>
                <w:ilvl w:val="0"/>
                <w:numId w:val="31"/>
              </w:numPr>
              <w:tabs>
                <w:tab w:val="clear" w:pos="1512"/>
              </w:tabs>
              <w:ind w:left="1782"/>
            </w:pPr>
            <w:r>
              <w:t>Accident and Incident Investigations</w:t>
            </w:r>
          </w:p>
          <w:p w14:paraId="5108B033" w14:textId="77777777" w:rsidR="00CF1427" w:rsidRDefault="00CF1427" w:rsidP="00CF1427">
            <w:pPr>
              <w:numPr>
                <w:ilvl w:val="0"/>
                <w:numId w:val="31"/>
              </w:numPr>
              <w:tabs>
                <w:tab w:val="clear" w:pos="1512"/>
              </w:tabs>
              <w:ind w:left="1782"/>
            </w:pPr>
            <w:r>
              <w:t>Management Reviews</w:t>
            </w:r>
          </w:p>
          <w:p w14:paraId="555C83CB" w14:textId="77777777" w:rsidR="00CF1427" w:rsidRDefault="00CF1427" w:rsidP="00CF1427"/>
          <w:p w14:paraId="5938F8D5" w14:textId="77777777" w:rsidR="00CF1427" w:rsidRDefault="00CF1427" w:rsidP="00CF1427">
            <w:pPr>
              <w:numPr>
                <w:ilvl w:val="1"/>
                <w:numId w:val="30"/>
              </w:numPr>
            </w:pPr>
            <w:r>
              <w:t>The H&amp;S Coordinator analyzes data on a periodic basis, and generates CAR’s where found applicable, i.e.:</w:t>
            </w:r>
          </w:p>
          <w:p w14:paraId="79AEE768" w14:textId="77777777" w:rsidR="00CF1427" w:rsidRDefault="00CF1427" w:rsidP="00CF1427">
            <w:pPr>
              <w:ind w:left="1080"/>
            </w:pPr>
          </w:p>
          <w:p w14:paraId="45F06D6D" w14:textId="77777777" w:rsidR="00CF1427" w:rsidRDefault="00CF1427" w:rsidP="00CF1427">
            <w:pPr>
              <w:numPr>
                <w:ilvl w:val="2"/>
                <w:numId w:val="30"/>
              </w:numPr>
            </w:pPr>
            <w:r>
              <w:t>Accidents where immediate corrective action was not found or where it is suspected that the problem may reoccur.</w:t>
            </w:r>
          </w:p>
          <w:p w14:paraId="33A2D720" w14:textId="77777777" w:rsidR="00CF1427" w:rsidRDefault="00CF1427" w:rsidP="00CF1427">
            <w:pPr>
              <w:numPr>
                <w:ilvl w:val="2"/>
                <w:numId w:val="30"/>
              </w:numPr>
            </w:pPr>
            <w:r>
              <w:t>Repetitive non-conformance or of a major nature.</w:t>
            </w:r>
          </w:p>
          <w:p w14:paraId="0923A904" w14:textId="77777777" w:rsidR="00CF1427" w:rsidRDefault="00CF1427" w:rsidP="00CF1427">
            <w:pPr>
              <w:numPr>
                <w:ilvl w:val="2"/>
                <w:numId w:val="30"/>
              </w:numPr>
            </w:pPr>
            <w:r>
              <w:t>Non-conformance discovered during internal audits.</w:t>
            </w:r>
          </w:p>
          <w:p w14:paraId="3817AF62" w14:textId="77777777" w:rsidR="00CF1427" w:rsidRDefault="00CF1427" w:rsidP="00CF1427">
            <w:pPr>
              <w:numPr>
                <w:ilvl w:val="2"/>
                <w:numId w:val="30"/>
              </w:numPr>
            </w:pPr>
            <w:r>
              <w:t>Stumble-on problems identified during patrol inspections or through casual observation during the normal course of operations.</w:t>
            </w:r>
          </w:p>
          <w:p w14:paraId="7FB00D87" w14:textId="77777777" w:rsidR="00CF1427" w:rsidRDefault="00CF1427" w:rsidP="00CF1427">
            <w:pPr>
              <w:ind w:left="1080"/>
            </w:pPr>
          </w:p>
          <w:p w14:paraId="2003E676" w14:textId="6C057EE0" w:rsidR="00CF1427" w:rsidRDefault="00CF1427" w:rsidP="00CF1427">
            <w:pPr>
              <w:numPr>
                <w:ilvl w:val="1"/>
                <w:numId w:val="30"/>
              </w:numPr>
            </w:pPr>
            <w:r>
              <w:t xml:space="preserve"> The H&amp;S Coordinator negotiates the response date with the addressee and ensures that the non-conformance and root cause is clear.</w:t>
            </w:r>
          </w:p>
          <w:p w14:paraId="50ACFE6E" w14:textId="77777777" w:rsidR="00CF1427" w:rsidRDefault="00CF1427" w:rsidP="00CF1427">
            <w:pPr>
              <w:ind w:left="1080"/>
            </w:pPr>
          </w:p>
          <w:p w14:paraId="17A99955" w14:textId="77777777" w:rsidR="00CF1427" w:rsidRDefault="00CF1427" w:rsidP="00CF1427">
            <w:pPr>
              <w:numPr>
                <w:ilvl w:val="1"/>
                <w:numId w:val="30"/>
              </w:numPr>
            </w:pPr>
            <w:r>
              <w:t>The addressee must respond by the due date identified by the CAR. The response must indicate the action taken or planned to correct the non-conformance.</w:t>
            </w:r>
          </w:p>
          <w:p w14:paraId="606BFD69" w14:textId="77777777" w:rsidR="00CF1427" w:rsidRDefault="00CF1427" w:rsidP="00CF1427">
            <w:pPr>
              <w:ind w:left="1080"/>
            </w:pPr>
          </w:p>
          <w:p w14:paraId="29E59371" w14:textId="77777777" w:rsidR="00CF1427" w:rsidRDefault="00CF1427" w:rsidP="00CF1427">
            <w:pPr>
              <w:numPr>
                <w:ilvl w:val="1"/>
                <w:numId w:val="30"/>
              </w:numPr>
            </w:pPr>
            <w:r>
              <w:t>The H&amp;S Coordinator may extend the response due date where there is reasonable justification for doing so and the situation is not critical.</w:t>
            </w:r>
          </w:p>
          <w:p w14:paraId="675617E9" w14:textId="77777777" w:rsidR="00CF1427" w:rsidRDefault="00CF1427" w:rsidP="00CF1427">
            <w:pPr>
              <w:ind w:left="1080"/>
            </w:pPr>
          </w:p>
          <w:p w14:paraId="6CE038E2" w14:textId="77777777" w:rsidR="00CF1427" w:rsidRDefault="00CF1427" w:rsidP="00CF1427">
            <w:pPr>
              <w:numPr>
                <w:ilvl w:val="1"/>
                <w:numId w:val="30"/>
              </w:numPr>
            </w:pPr>
            <w:r>
              <w:t>If the response received is deemed to be unsatisfactory, the CAR shall be returned for a more satisfactory response and a new due date issued.</w:t>
            </w:r>
          </w:p>
          <w:p w14:paraId="70F31DE0" w14:textId="77777777" w:rsidR="00CF1427" w:rsidRDefault="00CF1427" w:rsidP="00CF1427">
            <w:pPr>
              <w:ind w:left="1080"/>
            </w:pPr>
          </w:p>
          <w:p w14:paraId="39CE0A3E" w14:textId="77777777" w:rsidR="00CF1427" w:rsidRDefault="00CF1427" w:rsidP="00CF1427">
            <w:pPr>
              <w:numPr>
                <w:ilvl w:val="1"/>
                <w:numId w:val="30"/>
              </w:numPr>
            </w:pPr>
            <w:r>
              <w:t>If no response or not found adequate, negotiation is opened with the addressee and the problem may be escalated, seeking for top management support to obtain results.</w:t>
            </w:r>
          </w:p>
          <w:p w14:paraId="306BCDB5" w14:textId="77777777" w:rsidR="00CF1427" w:rsidRDefault="00CF1427" w:rsidP="00CF1427">
            <w:pPr>
              <w:ind w:left="1080"/>
            </w:pPr>
          </w:p>
          <w:p w14:paraId="32BF62C9" w14:textId="77777777" w:rsidR="00CF1427" w:rsidRDefault="00CF1427" w:rsidP="00CF1427">
            <w:pPr>
              <w:numPr>
                <w:ilvl w:val="1"/>
                <w:numId w:val="30"/>
              </w:numPr>
            </w:pPr>
            <w:r>
              <w:t>Once corrective action is received and accepted, the H&amp;S Coordinator defines applicable follow-up and ensures closure of the corrective action.</w:t>
            </w:r>
          </w:p>
          <w:p w14:paraId="733D7E2D" w14:textId="77777777" w:rsidR="00CF1427" w:rsidRDefault="00CF1427" w:rsidP="00CF1427"/>
          <w:p w14:paraId="191E774A" w14:textId="55B81458" w:rsidR="00CF1427" w:rsidRDefault="00CF1427" w:rsidP="00CF1427">
            <w:pPr>
              <w:numPr>
                <w:ilvl w:val="1"/>
                <w:numId w:val="30"/>
              </w:numPr>
            </w:pPr>
            <w:r>
              <w:t>Corrective actions are filed sequentially once reviewed and signed off by Senior Mgmt.</w:t>
            </w:r>
          </w:p>
          <w:p w14:paraId="40D31DEF" w14:textId="77777777" w:rsidR="00CF1427" w:rsidRDefault="00CF1427" w:rsidP="00CF1427">
            <w:pPr>
              <w:ind w:left="1080"/>
            </w:pPr>
          </w:p>
          <w:p w14:paraId="7E3041AC" w14:textId="77777777" w:rsidR="00CF1427" w:rsidRDefault="00CF1427" w:rsidP="00CF1427">
            <w:pPr>
              <w:numPr>
                <w:ilvl w:val="1"/>
                <w:numId w:val="30"/>
              </w:numPr>
            </w:pPr>
            <w:r>
              <w:t>Corrective action may be addressed indifferent formats, however, the following areas must be addressed and identifiable:</w:t>
            </w:r>
          </w:p>
          <w:p w14:paraId="1C545A40" w14:textId="77777777" w:rsidR="00CF1427" w:rsidRDefault="00CF1427" w:rsidP="00CF1427">
            <w:pPr>
              <w:numPr>
                <w:ilvl w:val="0"/>
                <w:numId w:val="32"/>
              </w:numPr>
              <w:tabs>
                <w:tab w:val="clear" w:pos="1512"/>
                <w:tab w:val="num" w:pos="1152"/>
              </w:tabs>
              <w:ind w:hanging="720"/>
            </w:pPr>
            <w:r>
              <w:t>Non-conformance</w:t>
            </w:r>
          </w:p>
          <w:p w14:paraId="6B16F8FA" w14:textId="77777777" w:rsidR="00CF1427" w:rsidRDefault="00CF1427" w:rsidP="00CF1427">
            <w:pPr>
              <w:numPr>
                <w:ilvl w:val="0"/>
                <w:numId w:val="32"/>
              </w:numPr>
              <w:tabs>
                <w:tab w:val="clear" w:pos="1512"/>
                <w:tab w:val="num" w:pos="1152"/>
              </w:tabs>
              <w:ind w:hanging="720"/>
            </w:pPr>
            <w:r>
              <w:t>Root cause (may be identifiable from action to be taken)</w:t>
            </w:r>
          </w:p>
          <w:p w14:paraId="6B5A83B5" w14:textId="77777777" w:rsidR="00CF1427" w:rsidRDefault="00CF1427" w:rsidP="00CF1427">
            <w:pPr>
              <w:numPr>
                <w:ilvl w:val="0"/>
                <w:numId w:val="32"/>
              </w:numPr>
              <w:tabs>
                <w:tab w:val="clear" w:pos="1512"/>
                <w:tab w:val="num" w:pos="1152"/>
              </w:tabs>
              <w:ind w:hanging="720"/>
            </w:pPr>
            <w:r>
              <w:lastRenderedPageBreak/>
              <w:t>Date requested</w:t>
            </w:r>
          </w:p>
          <w:p w14:paraId="0A7B9E62" w14:textId="77777777" w:rsidR="00CF1427" w:rsidRDefault="00CF1427" w:rsidP="00CF1427">
            <w:pPr>
              <w:numPr>
                <w:ilvl w:val="0"/>
                <w:numId w:val="32"/>
              </w:numPr>
              <w:tabs>
                <w:tab w:val="clear" w:pos="1512"/>
                <w:tab w:val="num" w:pos="1152"/>
              </w:tabs>
              <w:ind w:hanging="720"/>
            </w:pPr>
            <w:r>
              <w:t>Required response date</w:t>
            </w:r>
          </w:p>
          <w:p w14:paraId="4377D12B" w14:textId="77777777" w:rsidR="00CF1427" w:rsidRDefault="00CF1427" w:rsidP="00CF1427">
            <w:pPr>
              <w:numPr>
                <w:ilvl w:val="0"/>
                <w:numId w:val="32"/>
              </w:numPr>
              <w:tabs>
                <w:tab w:val="clear" w:pos="1512"/>
                <w:tab w:val="num" w:pos="1152"/>
              </w:tabs>
              <w:ind w:hanging="720"/>
            </w:pPr>
            <w:r>
              <w:t>Follow-up required date</w:t>
            </w:r>
          </w:p>
          <w:p w14:paraId="66A047F8" w14:textId="77777777" w:rsidR="00CF1427" w:rsidRDefault="00CF1427" w:rsidP="00CF1427">
            <w:pPr>
              <w:numPr>
                <w:ilvl w:val="0"/>
                <w:numId w:val="32"/>
              </w:numPr>
              <w:tabs>
                <w:tab w:val="clear" w:pos="1512"/>
                <w:tab w:val="num" w:pos="1152"/>
              </w:tabs>
              <w:ind w:hanging="720"/>
            </w:pPr>
            <w:r>
              <w:t>Follow-up or closure date</w:t>
            </w:r>
          </w:p>
          <w:p w14:paraId="2DF5DDC5" w14:textId="77777777" w:rsidR="00CF1427" w:rsidRDefault="00CF1427" w:rsidP="00CF1427">
            <w:pPr>
              <w:numPr>
                <w:ilvl w:val="0"/>
                <w:numId w:val="32"/>
              </w:numPr>
              <w:tabs>
                <w:tab w:val="clear" w:pos="1512"/>
                <w:tab w:val="num" w:pos="1152"/>
              </w:tabs>
              <w:ind w:left="1152"/>
            </w:pPr>
            <w:r>
              <w:t>Follow-up comments</w:t>
            </w:r>
          </w:p>
          <w:p w14:paraId="4C499EE4" w14:textId="77777777" w:rsidR="00CF1427" w:rsidRDefault="00CF1427" w:rsidP="00CF1427">
            <w:pPr>
              <w:ind w:left="792"/>
            </w:pPr>
          </w:p>
          <w:p w14:paraId="3F615FE1" w14:textId="77777777" w:rsidR="00CF1427" w:rsidRPr="00457406" w:rsidRDefault="00CF1427" w:rsidP="00CF1427">
            <w:pPr>
              <w:ind w:left="792"/>
              <w:rPr>
                <w:b/>
              </w:rPr>
            </w:pPr>
            <w:r>
              <w:rPr>
                <w:b/>
              </w:rPr>
              <w:t>Preventive action (P.A.)</w:t>
            </w:r>
          </w:p>
          <w:p w14:paraId="15A8066B" w14:textId="6BA03CCB" w:rsidR="00CF1427" w:rsidRDefault="00CF1427" w:rsidP="00CF1427">
            <w:pPr>
              <w:numPr>
                <w:ilvl w:val="1"/>
                <w:numId w:val="30"/>
              </w:numPr>
            </w:pPr>
            <w:r>
              <w:t>The purpose is to eliminate or minimize potential non-conformance. P.A. is an integral part of XYZ Company continuous improvement program and as such, may be planned and authorized during periodic H&amp;S Coordinator meetings, Management reviews and Internal Audit reviews. These activities include but are not restricted to:</w:t>
            </w:r>
          </w:p>
          <w:p w14:paraId="6A0AFBE1" w14:textId="77777777" w:rsidR="00CF1427" w:rsidRDefault="00CF1427" w:rsidP="00CF1427">
            <w:pPr>
              <w:numPr>
                <w:ilvl w:val="0"/>
                <w:numId w:val="33"/>
              </w:numPr>
              <w:tabs>
                <w:tab w:val="clear" w:pos="1512"/>
                <w:tab w:val="num" w:pos="1152"/>
              </w:tabs>
              <w:ind w:left="1152"/>
            </w:pPr>
            <w:r>
              <w:t>General planning activities including response to new technologies and developments in the area of health and safety.</w:t>
            </w:r>
          </w:p>
          <w:p w14:paraId="426DCBBE" w14:textId="77777777" w:rsidR="00CF1427" w:rsidRDefault="00CF1427" w:rsidP="00CF1427">
            <w:pPr>
              <w:numPr>
                <w:ilvl w:val="0"/>
                <w:numId w:val="33"/>
              </w:numPr>
              <w:tabs>
                <w:tab w:val="clear" w:pos="1512"/>
                <w:tab w:val="num" w:pos="1152"/>
              </w:tabs>
              <w:ind w:hanging="720"/>
            </w:pPr>
            <w:r>
              <w:t>Customer communication and feedback</w:t>
            </w:r>
          </w:p>
          <w:p w14:paraId="092E0C2C" w14:textId="77777777" w:rsidR="00CF1427" w:rsidRDefault="00CF1427" w:rsidP="00CF1427">
            <w:pPr>
              <w:numPr>
                <w:ilvl w:val="0"/>
                <w:numId w:val="33"/>
              </w:numPr>
              <w:tabs>
                <w:tab w:val="clear" w:pos="1512"/>
                <w:tab w:val="num" w:pos="1152"/>
              </w:tabs>
              <w:ind w:hanging="720"/>
            </w:pPr>
            <w:r>
              <w:t>Visitor communication and feedback</w:t>
            </w:r>
          </w:p>
          <w:p w14:paraId="4695A6C9" w14:textId="77777777" w:rsidR="00CF1427" w:rsidRDefault="00CF1427" w:rsidP="00CF1427">
            <w:pPr>
              <w:numPr>
                <w:ilvl w:val="0"/>
                <w:numId w:val="33"/>
              </w:numPr>
              <w:tabs>
                <w:tab w:val="clear" w:pos="1512"/>
                <w:tab w:val="num" w:pos="1152"/>
              </w:tabs>
              <w:ind w:hanging="720"/>
            </w:pPr>
            <w:r>
              <w:t>Feedback and suggestions provided by employees</w:t>
            </w:r>
          </w:p>
          <w:p w14:paraId="762C4CB3" w14:textId="77777777" w:rsidR="00CF1427" w:rsidRDefault="00CF1427" w:rsidP="00CF1427">
            <w:pPr>
              <w:numPr>
                <w:ilvl w:val="0"/>
                <w:numId w:val="33"/>
              </w:numPr>
              <w:tabs>
                <w:tab w:val="clear" w:pos="1512"/>
                <w:tab w:val="num" w:pos="1152"/>
              </w:tabs>
              <w:ind w:hanging="720"/>
            </w:pPr>
            <w:r>
              <w:t>Process and general performance analysis and identified trends</w:t>
            </w:r>
          </w:p>
          <w:p w14:paraId="1C876D82" w14:textId="77777777" w:rsidR="00CF1427" w:rsidRDefault="00CF1427" w:rsidP="00CF1427">
            <w:pPr>
              <w:numPr>
                <w:ilvl w:val="0"/>
                <w:numId w:val="33"/>
              </w:numPr>
              <w:tabs>
                <w:tab w:val="clear" w:pos="1512"/>
                <w:tab w:val="num" w:pos="1152"/>
              </w:tabs>
              <w:ind w:hanging="720"/>
            </w:pPr>
            <w:r>
              <w:t>Information obtained from similar operations</w:t>
            </w:r>
          </w:p>
          <w:p w14:paraId="1280DF15" w14:textId="77777777" w:rsidR="00CF1427" w:rsidRDefault="00CF1427" w:rsidP="00CF1427">
            <w:pPr>
              <w:numPr>
                <w:ilvl w:val="0"/>
                <w:numId w:val="33"/>
              </w:numPr>
              <w:tabs>
                <w:tab w:val="clear" w:pos="1512"/>
                <w:tab w:val="num" w:pos="1152"/>
              </w:tabs>
              <w:ind w:hanging="720"/>
            </w:pPr>
            <w:r>
              <w:t>Information obtained from business magazines, consultants, seminars and trade shows</w:t>
            </w:r>
          </w:p>
          <w:p w14:paraId="74FAEDB6" w14:textId="77777777" w:rsidR="00CF1427" w:rsidRDefault="00CF1427" w:rsidP="00CF1427">
            <w:pPr>
              <w:numPr>
                <w:ilvl w:val="0"/>
                <w:numId w:val="33"/>
              </w:numPr>
              <w:tabs>
                <w:tab w:val="clear" w:pos="1512"/>
                <w:tab w:val="num" w:pos="1152"/>
              </w:tabs>
              <w:ind w:hanging="720"/>
            </w:pPr>
            <w:r>
              <w:t>Data analysis and management reviews</w:t>
            </w:r>
          </w:p>
          <w:p w14:paraId="597E4B16" w14:textId="77777777" w:rsidR="00CF1427" w:rsidRDefault="00CF1427" w:rsidP="00CF1427">
            <w:pPr>
              <w:numPr>
                <w:ilvl w:val="2"/>
                <w:numId w:val="30"/>
              </w:numPr>
            </w:pPr>
            <w:r>
              <w:t>Preventive action needs may also be identified through non-conformance that by its nature may be mirrored in other processes, procedures, documents, equipment or products.</w:t>
            </w:r>
          </w:p>
          <w:p w14:paraId="5D138174" w14:textId="77777777" w:rsidR="00CF1427" w:rsidRDefault="00CF1427" w:rsidP="00CF1427">
            <w:pPr>
              <w:numPr>
                <w:ilvl w:val="2"/>
                <w:numId w:val="30"/>
              </w:numPr>
            </w:pPr>
            <w:r>
              <w:t>Patrol inspections also provide information that by its nature of reinforcing procedures, monitoring product and general overview of safe activities may be used as preventive action.</w:t>
            </w:r>
          </w:p>
          <w:p w14:paraId="505A1FA6" w14:textId="77777777" w:rsidR="00CF1427" w:rsidRDefault="00CF1427" w:rsidP="00CF1427">
            <w:pPr>
              <w:ind w:left="792"/>
            </w:pPr>
          </w:p>
          <w:p w14:paraId="306368A4" w14:textId="5462A4D2" w:rsidR="00175071" w:rsidRPr="00147728" w:rsidRDefault="00175071" w:rsidP="00175071">
            <w:pPr>
              <w:pStyle w:val="ListParagraph"/>
              <w:spacing w:after="120"/>
              <w:rPr>
                <w:rFonts w:cstheme="minorHAnsi"/>
                <w:bCs/>
                <w:sz w:val="24"/>
                <w:szCs w:val="24"/>
              </w:rPr>
            </w:pPr>
          </w:p>
        </w:tc>
      </w:tr>
    </w:tbl>
    <w:p w14:paraId="7CD55CC7" w14:textId="77777777" w:rsidR="0065415B" w:rsidRPr="00147728" w:rsidRDefault="0065415B" w:rsidP="0065415B">
      <w:pPr>
        <w:rPr>
          <w:rFonts w:cstheme="minorHAnsi"/>
          <w:b/>
          <w:sz w:val="24"/>
          <w:szCs w:val="24"/>
        </w:rPr>
      </w:pPr>
    </w:p>
    <w:tbl>
      <w:tblPr>
        <w:tblStyle w:val="TableGrid"/>
        <w:tblW w:w="11160" w:type="dxa"/>
        <w:tblInd w:w="-815" w:type="dxa"/>
        <w:tblLook w:val="04A0" w:firstRow="1" w:lastRow="0" w:firstColumn="1" w:lastColumn="0" w:noHBand="0" w:noVBand="1"/>
      </w:tblPr>
      <w:tblGrid>
        <w:gridCol w:w="3325"/>
        <w:gridCol w:w="3243"/>
        <w:gridCol w:w="2157"/>
        <w:gridCol w:w="2435"/>
      </w:tblGrid>
      <w:tr w:rsidR="00670C16" w:rsidRPr="00147728" w14:paraId="07010BFD" w14:textId="35272031" w:rsidTr="004700C2">
        <w:tc>
          <w:tcPr>
            <w:tcW w:w="11160" w:type="dxa"/>
            <w:gridSpan w:val="4"/>
            <w:shd w:val="clear" w:color="auto" w:fill="D0CECE" w:themeFill="background2" w:themeFillShade="E6"/>
          </w:tcPr>
          <w:p w14:paraId="390AC01C" w14:textId="5893F2D7" w:rsidR="00670C16" w:rsidRPr="00147728" w:rsidRDefault="00670C16" w:rsidP="0065415B">
            <w:pPr>
              <w:jc w:val="center"/>
              <w:rPr>
                <w:rFonts w:cstheme="minorHAnsi"/>
                <w:b/>
                <w:sz w:val="24"/>
                <w:szCs w:val="24"/>
              </w:rPr>
            </w:pPr>
            <w:r w:rsidRPr="00147728">
              <w:rPr>
                <w:rFonts w:cstheme="minorHAnsi"/>
                <w:b/>
                <w:sz w:val="24"/>
                <w:szCs w:val="24"/>
              </w:rPr>
              <w:t>CHANGES TRACKING</w:t>
            </w:r>
          </w:p>
        </w:tc>
      </w:tr>
      <w:tr w:rsidR="00670C16" w:rsidRPr="00147728" w14:paraId="63D51538" w14:textId="6C78BC03" w:rsidTr="00670C16">
        <w:tc>
          <w:tcPr>
            <w:tcW w:w="3325" w:type="dxa"/>
            <w:shd w:val="clear" w:color="auto" w:fill="D0CECE" w:themeFill="background2" w:themeFillShade="E6"/>
          </w:tcPr>
          <w:p w14:paraId="2492BC04" w14:textId="5169421B" w:rsidR="00670C16" w:rsidRPr="00147728" w:rsidRDefault="00670C16" w:rsidP="0065415B">
            <w:pPr>
              <w:jc w:val="center"/>
              <w:rPr>
                <w:rFonts w:cstheme="minorHAnsi"/>
                <w:b/>
                <w:sz w:val="24"/>
                <w:szCs w:val="24"/>
              </w:rPr>
            </w:pPr>
            <w:r w:rsidRPr="00147728">
              <w:rPr>
                <w:rFonts w:cstheme="minorHAnsi"/>
                <w:b/>
                <w:sz w:val="24"/>
                <w:szCs w:val="24"/>
              </w:rPr>
              <w:t>CONTROL CODE (VERSION)</w:t>
            </w:r>
          </w:p>
        </w:tc>
        <w:tc>
          <w:tcPr>
            <w:tcW w:w="3243" w:type="dxa"/>
            <w:shd w:val="clear" w:color="auto" w:fill="D0CECE" w:themeFill="background2" w:themeFillShade="E6"/>
          </w:tcPr>
          <w:p w14:paraId="4E358C33" w14:textId="55A48BC4" w:rsidR="00670C16" w:rsidRPr="00147728" w:rsidRDefault="00670C16" w:rsidP="0065415B">
            <w:pPr>
              <w:jc w:val="center"/>
              <w:rPr>
                <w:rFonts w:cstheme="minorHAnsi"/>
                <w:b/>
                <w:sz w:val="24"/>
                <w:szCs w:val="24"/>
              </w:rPr>
            </w:pPr>
            <w:r w:rsidRPr="00147728">
              <w:rPr>
                <w:rFonts w:cstheme="minorHAnsi"/>
                <w:b/>
                <w:sz w:val="24"/>
                <w:szCs w:val="24"/>
              </w:rPr>
              <w:t>DETAILS OF CHANGES</w:t>
            </w:r>
          </w:p>
        </w:tc>
        <w:tc>
          <w:tcPr>
            <w:tcW w:w="2157" w:type="dxa"/>
            <w:shd w:val="clear" w:color="auto" w:fill="D0CECE" w:themeFill="background2" w:themeFillShade="E6"/>
          </w:tcPr>
          <w:p w14:paraId="77506F91" w14:textId="77777777" w:rsidR="00670C16" w:rsidRPr="00147728" w:rsidRDefault="00670C16" w:rsidP="0065415B">
            <w:pPr>
              <w:jc w:val="center"/>
              <w:rPr>
                <w:rFonts w:cstheme="minorHAnsi"/>
                <w:b/>
                <w:sz w:val="24"/>
                <w:szCs w:val="24"/>
              </w:rPr>
            </w:pPr>
            <w:r w:rsidRPr="00147728">
              <w:rPr>
                <w:rFonts w:cstheme="minorHAnsi"/>
                <w:b/>
                <w:sz w:val="24"/>
                <w:szCs w:val="24"/>
              </w:rPr>
              <w:t>DATE CHANGED</w:t>
            </w:r>
          </w:p>
        </w:tc>
        <w:tc>
          <w:tcPr>
            <w:tcW w:w="2435" w:type="dxa"/>
            <w:shd w:val="clear" w:color="auto" w:fill="D0CECE" w:themeFill="background2" w:themeFillShade="E6"/>
          </w:tcPr>
          <w:p w14:paraId="6ED1AC55" w14:textId="271AD42A" w:rsidR="00670C16" w:rsidRPr="00147728" w:rsidRDefault="00670C16" w:rsidP="0065415B">
            <w:pPr>
              <w:jc w:val="center"/>
              <w:rPr>
                <w:rFonts w:cstheme="minorHAnsi"/>
                <w:b/>
                <w:sz w:val="24"/>
                <w:szCs w:val="24"/>
              </w:rPr>
            </w:pPr>
            <w:r w:rsidRPr="00147728">
              <w:rPr>
                <w:rFonts w:cstheme="minorHAnsi"/>
                <w:b/>
                <w:sz w:val="24"/>
                <w:szCs w:val="24"/>
              </w:rPr>
              <w:t>CHANGE MADE BY</w:t>
            </w:r>
          </w:p>
        </w:tc>
      </w:tr>
      <w:tr w:rsidR="00670C16" w:rsidRPr="00147728" w14:paraId="6A1E66C1" w14:textId="7CCD32C9" w:rsidTr="00670C16">
        <w:tc>
          <w:tcPr>
            <w:tcW w:w="3325" w:type="dxa"/>
          </w:tcPr>
          <w:p w14:paraId="3C67E4EE" w14:textId="77777777" w:rsidR="00670C16" w:rsidRPr="00147728" w:rsidRDefault="00670C16" w:rsidP="0065415B">
            <w:pPr>
              <w:rPr>
                <w:rFonts w:cstheme="minorHAnsi"/>
                <w:b/>
                <w:sz w:val="24"/>
                <w:szCs w:val="24"/>
              </w:rPr>
            </w:pPr>
          </w:p>
        </w:tc>
        <w:tc>
          <w:tcPr>
            <w:tcW w:w="3243" w:type="dxa"/>
          </w:tcPr>
          <w:p w14:paraId="009BF5D1" w14:textId="2C43B447" w:rsidR="00670C16" w:rsidRPr="00147728" w:rsidRDefault="00670C16" w:rsidP="0065415B">
            <w:pPr>
              <w:rPr>
                <w:rFonts w:cstheme="minorHAnsi"/>
                <w:b/>
                <w:sz w:val="24"/>
                <w:szCs w:val="24"/>
              </w:rPr>
            </w:pPr>
          </w:p>
        </w:tc>
        <w:tc>
          <w:tcPr>
            <w:tcW w:w="2157" w:type="dxa"/>
          </w:tcPr>
          <w:p w14:paraId="7A31F8B0" w14:textId="77777777" w:rsidR="00670C16" w:rsidRPr="00147728" w:rsidRDefault="00670C16" w:rsidP="0065415B">
            <w:pPr>
              <w:rPr>
                <w:rFonts w:cstheme="minorHAnsi"/>
                <w:b/>
                <w:sz w:val="24"/>
                <w:szCs w:val="24"/>
              </w:rPr>
            </w:pPr>
          </w:p>
        </w:tc>
        <w:tc>
          <w:tcPr>
            <w:tcW w:w="2435" w:type="dxa"/>
          </w:tcPr>
          <w:p w14:paraId="6722373D" w14:textId="77777777" w:rsidR="00670C16" w:rsidRPr="00147728" w:rsidRDefault="00670C16" w:rsidP="0065415B">
            <w:pPr>
              <w:rPr>
                <w:rFonts w:cstheme="minorHAnsi"/>
                <w:b/>
                <w:sz w:val="24"/>
                <w:szCs w:val="24"/>
              </w:rPr>
            </w:pPr>
          </w:p>
        </w:tc>
      </w:tr>
      <w:tr w:rsidR="00670C16" w:rsidRPr="00147728" w14:paraId="33C72251" w14:textId="26AE007E" w:rsidTr="00670C16">
        <w:tc>
          <w:tcPr>
            <w:tcW w:w="3325" w:type="dxa"/>
          </w:tcPr>
          <w:p w14:paraId="6AF18242" w14:textId="77777777" w:rsidR="00670C16" w:rsidRPr="00147728" w:rsidRDefault="00670C16" w:rsidP="0065415B">
            <w:pPr>
              <w:rPr>
                <w:rFonts w:cstheme="minorHAnsi"/>
                <w:b/>
                <w:sz w:val="24"/>
                <w:szCs w:val="24"/>
              </w:rPr>
            </w:pPr>
          </w:p>
        </w:tc>
        <w:tc>
          <w:tcPr>
            <w:tcW w:w="3243" w:type="dxa"/>
          </w:tcPr>
          <w:p w14:paraId="2B58F85E" w14:textId="78C64FD4" w:rsidR="00670C16" w:rsidRPr="00147728" w:rsidRDefault="00670C16" w:rsidP="0065415B">
            <w:pPr>
              <w:rPr>
                <w:rFonts w:cstheme="minorHAnsi"/>
                <w:b/>
                <w:sz w:val="24"/>
                <w:szCs w:val="24"/>
              </w:rPr>
            </w:pPr>
          </w:p>
        </w:tc>
        <w:tc>
          <w:tcPr>
            <w:tcW w:w="2157" w:type="dxa"/>
          </w:tcPr>
          <w:p w14:paraId="0F3D0A77" w14:textId="77777777" w:rsidR="00670C16" w:rsidRPr="00147728" w:rsidRDefault="00670C16" w:rsidP="0065415B">
            <w:pPr>
              <w:rPr>
                <w:rFonts w:cstheme="minorHAnsi"/>
                <w:b/>
                <w:sz w:val="24"/>
                <w:szCs w:val="24"/>
              </w:rPr>
            </w:pPr>
          </w:p>
        </w:tc>
        <w:tc>
          <w:tcPr>
            <w:tcW w:w="2435" w:type="dxa"/>
          </w:tcPr>
          <w:p w14:paraId="7C55B9BC" w14:textId="77777777" w:rsidR="00670C16" w:rsidRPr="00147728" w:rsidRDefault="00670C16" w:rsidP="0065415B">
            <w:pPr>
              <w:rPr>
                <w:rFonts w:cstheme="minorHAnsi"/>
                <w:b/>
                <w:sz w:val="24"/>
                <w:szCs w:val="24"/>
              </w:rPr>
            </w:pPr>
          </w:p>
        </w:tc>
      </w:tr>
    </w:tbl>
    <w:p w14:paraId="797C41E8" w14:textId="0B708762" w:rsidR="0065415B" w:rsidRPr="00147728" w:rsidRDefault="0065415B" w:rsidP="0065415B">
      <w:pPr>
        <w:rPr>
          <w:rFonts w:cstheme="minorHAnsi"/>
          <w:b/>
          <w:sz w:val="24"/>
          <w:szCs w:val="24"/>
        </w:rPr>
      </w:pPr>
    </w:p>
    <w:p w14:paraId="77C8B577" w14:textId="77777777" w:rsidR="009F563D" w:rsidRPr="00147728" w:rsidRDefault="009F563D" w:rsidP="0065415B">
      <w:pPr>
        <w:rPr>
          <w:rFonts w:cstheme="minorHAnsi"/>
          <w:b/>
          <w:sz w:val="24"/>
          <w:szCs w:val="24"/>
        </w:rPr>
        <w:sectPr w:rsidR="009F563D" w:rsidRPr="00147728" w:rsidSect="002A0120">
          <w:footerReference w:type="default" r:id="rId11"/>
          <w:pgSz w:w="12240" w:h="15840"/>
          <w:pgMar w:top="1440" w:right="1440" w:bottom="1080" w:left="1440" w:header="708" w:footer="708" w:gutter="0"/>
          <w:cols w:space="708"/>
          <w:docGrid w:linePitch="360"/>
        </w:sectPr>
      </w:pPr>
    </w:p>
    <w:p w14:paraId="236C4A99" w14:textId="08223489" w:rsidR="00175071" w:rsidRPr="00147728" w:rsidRDefault="00175071" w:rsidP="00CF1427">
      <w:pPr>
        <w:rPr>
          <w:rFonts w:cstheme="minorHAnsi"/>
          <w:b/>
          <w:sz w:val="24"/>
          <w:szCs w:val="24"/>
        </w:rPr>
      </w:pPr>
    </w:p>
    <w:sectPr w:rsidR="00175071" w:rsidRPr="00147728" w:rsidSect="002A0120">
      <w:pgSz w:w="15840" w:h="12240" w:orient="landscape"/>
      <w:pgMar w:top="1440" w:right="1440" w:bottom="108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34179" w14:textId="77777777" w:rsidR="00C07132" w:rsidRDefault="00C07132" w:rsidP="00275413">
      <w:pPr>
        <w:spacing w:after="0" w:line="240" w:lineRule="auto"/>
      </w:pPr>
      <w:r>
        <w:separator/>
      </w:r>
    </w:p>
  </w:endnote>
  <w:endnote w:type="continuationSeparator" w:id="0">
    <w:p w14:paraId="4F0BE891" w14:textId="77777777" w:rsidR="00C07132" w:rsidRDefault="00C07132"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9EF24" w14:textId="47C060E4" w:rsidR="00BC6B5E" w:rsidRDefault="006B374E" w:rsidP="00747EE7">
    <w:pPr>
      <w:pStyle w:val="Footer"/>
      <w:pBdr>
        <w:top w:val="single" w:sz="4" w:space="1" w:color="auto"/>
      </w:pBdr>
    </w:pPr>
    <w:r>
      <w:t>Corrective Action</w:t>
    </w:r>
    <w:r w:rsidR="00D301E1">
      <w:t xml:space="preserve"> - </w:t>
    </w:r>
    <w:r w:rsidR="00BC6B5E">
      <w:t>Sample Procedure</w:t>
    </w:r>
    <w:r w:rsidR="00BC6B5E">
      <w:tab/>
    </w:r>
    <w:r w:rsidR="00BC6B5E">
      <w:tab/>
    </w:r>
    <w:sdt>
      <w:sdtPr>
        <w:id w:val="-1960716358"/>
        <w:docPartObj>
          <w:docPartGallery w:val="Page Numbers (Bottom of Page)"/>
          <w:docPartUnique/>
        </w:docPartObj>
      </w:sdtPr>
      <w:sdtEndPr>
        <w:rPr>
          <w:noProof/>
        </w:rPr>
      </w:sdtEndPr>
      <w:sdtContent>
        <w:r w:rsidR="00BC6B5E">
          <w:fldChar w:fldCharType="begin"/>
        </w:r>
        <w:r w:rsidR="00BC6B5E">
          <w:instrText xml:space="preserve"> PAGE   \* MERGEFORMAT </w:instrText>
        </w:r>
        <w:r w:rsidR="00BC6B5E">
          <w:fldChar w:fldCharType="separate"/>
        </w:r>
        <w:r w:rsidR="00EF168E">
          <w:rPr>
            <w:noProof/>
          </w:rPr>
          <w:t>1</w:t>
        </w:r>
        <w:r w:rsidR="00BC6B5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56187" w14:textId="77777777" w:rsidR="00C07132" w:rsidRDefault="00C07132" w:rsidP="00275413">
      <w:pPr>
        <w:spacing w:after="0" w:line="240" w:lineRule="auto"/>
      </w:pPr>
      <w:r>
        <w:separator/>
      </w:r>
    </w:p>
  </w:footnote>
  <w:footnote w:type="continuationSeparator" w:id="0">
    <w:p w14:paraId="18BFE1CE" w14:textId="77777777" w:rsidR="00C07132" w:rsidRDefault="00C07132"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16B"/>
    <w:multiLevelType w:val="hybridMultilevel"/>
    <w:tmpl w:val="717ADCEA"/>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 w15:restartNumberingAfterBreak="0">
    <w:nsid w:val="03080B4C"/>
    <w:multiLevelType w:val="hybridMultilevel"/>
    <w:tmpl w:val="422AA9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530B57"/>
    <w:multiLevelType w:val="hybridMultilevel"/>
    <w:tmpl w:val="B4F8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94B03"/>
    <w:multiLevelType w:val="hybridMultilevel"/>
    <w:tmpl w:val="22EAAF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0148D1"/>
    <w:multiLevelType w:val="hybridMultilevel"/>
    <w:tmpl w:val="6AF2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52E7E"/>
    <w:multiLevelType w:val="hybridMultilevel"/>
    <w:tmpl w:val="AF4CA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642EB"/>
    <w:multiLevelType w:val="hybridMultilevel"/>
    <w:tmpl w:val="D3889C52"/>
    <w:lvl w:ilvl="0" w:tplc="9D3A516C">
      <w:start w:val="1"/>
      <w:numFmt w:val="bullet"/>
      <w:pStyle w:val="PMtext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113622"/>
    <w:multiLevelType w:val="hybridMultilevel"/>
    <w:tmpl w:val="70562D4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60E40A5"/>
    <w:multiLevelType w:val="hybridMultilevel"/>
    <w:tmpl w:val="7108B2D6"/>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95540B"/>
    <w:multiLevelType w:val="hybridMultilevel"/>
    <w:tmpl w:val="D1DC9562"/>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9E031D"/>
    <w:multiLevelType w:val="hybridMultilevel"/>
    <w:tmpl w:val="1BD408F4"/>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1" w15:restartNumberingAfterBreak="0">
    <w:nsid w:val="24034BE9"/>
    <w:multiLevelType w:val="hybridMultilevel"/>
    <w:tmpl w:val="03041B06"/>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4C01403"/>
    <w:multiLevelType w:val="hybridMultilevel"/>
    <w:tmpl w:val="ED36B4F0"/>
    <w:lvl w:ilvl="0" w:tplc="08BA32D6">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0E3BCA"/>
    <w:multiLevelType w:val="hybridMultilevel"/>
    <w:tmpl w:val="A2922FB4"/>
    <w:lvl w:ilvl="0" w:tplc="0C184980">
      <w:start w:val="1"/>
      <w:numFmt w:val="bullet"/>
      <w:lvlText w:val=""/>
      <w:lvlJc w:val="left"/>
      <w:pPr>
        <w:ind w:left="720" w:hanging="360"/>
      </w:pPr>
      <w:rPr>
        <w:rFonts w:ascii="Symbol" w:hAnsi="Symbol" w:hint="default"/>
      </w:rPr>
    </w:lvl>
    <w:lvl w:ilvl="1" w:tplc="10090003">
      <w:start w:val="1"/>
      <w:numFmt w:val="bullet"/>
      <w:lvlText w:val="o"/>
      <w:lvlJc w:val="left"/>
      <w:pPr>
        <w:ind w:left="1204" w:hanging="360"/>
      </w:pPr>
      <w:rPr>
        <w:rFonts w:ascii="Courier New" w:hAnsi="Courier New" w:cs="Courier New" w:hint="default"/>
      </w:rPr>
    </w:lvl>
    <w:lvl w:ilvl="2" w:tplc="10090005" w:tentative="1">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14" w15:restartNumberingAfterBreak="0">
    <w:nsid w:val="38B2337A"/>
    <w:multiLevelType w:val="hybridMultilevel"/>
    <w:tmpl w:val="7900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D6D76"/>
    <w:multiLevelType w:val="hybridMultilevel"/>
    <w:tmpl w:val="1004CF12"/>
    <w:lvl w:ilvl="0" w:tplc="86BE906C">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A97EFF"/>
    <w:multiLevelType w:val="hybridMultilevel"/>
    <w:tmpl w:val="93A6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00D9E"/>
    <w:multiLevelType w:val="hybridMultilevel"/>
    <w:tmpl w:val="545A52B6"/>
    <w:lvl w:ilvl="0" w:tplc="5D0E6FCC">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F42CE"/>
    <w:multiLevelType w:val="hybridMultilevel"/>
    <w:tmpl w:val="5182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02416D"/>
    <w:multiLevelType w:val="hybridMultilevel"/>
    <w:tmpl w:val="8654E9D6"/>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0" w15:restartNumberingAfterBreak="0">
    <w:nsid w:val="55C64562"/>
    <w:multiLevelType w:val="hybridMultilevel"/>
    <w:tmpl w:val="CAEC70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69E24DC"/>
    <w:multiLevelType w:val="hybridMultilevel"/>
    <w:tmpl w:val="7F46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D5C44"/>
    <w:multiLevelType w:val="multilevel"/>
    <w:tmpl w:val="48228DD4"/>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AA649F8"/>
    <w:multiLevelType w:val="hybridMultilevel"/>
    <w:tmpl w:val="D52A6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00177"/>
    <w:multiLevelType w:val="hybridMultilevel"/>
    <w:tmpl w:val="3614F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064678"/>
    <w:multiLevelType w:val="hybridMultilevel"/>
    <w:tmpl w:val="32100502"/>
    <w:lvl w:ilvl="0" w:tplc="5D0E6FCC">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5C2882"/>
    <w:multiLevelType w:val="hybridMultilevel"/>
    <w:tmpl w:val="B48281F6"/>
    <w:lvl w:ilvl="0" w:tplc="5BFE7C9A">
      <w:start w:val="1"/>
      <w:numFmt w:val="bullet"/>
      <w:lvlText w:val=""/>
      <w:lvlJc w:val="left"/>
      <w:pPr>
        <w:ind w:left="720" w:hanging="360"/>
      </w:pPr>
      <w:rPr>
        <w:rFonts w:ascii="Symbol" w:hAnsi="Symbol" w:hint="default"/>
      </w:rPr>
    </w:lvl>
    <w:lvl w:ilvl="1" w:tplc="5066AB26">
      <w:start w:val="1"/>
      <w:numFmt w:val="bullet"/>
      <w:lvlText w:val=""/>
      <w:lvlJc w:val="left"/>
      <w:pPr>
        <w:ind w:left="1204" w:hanging="360"/>
      </w:pPr>
      <w:rPr>
        <w:rFonts w:ascii="Symbol" w:hAnsi="Symbol" w:hint="default"/>
      </w:rPr>
    </w:lvl>
    <w:lvl w:ilvl="2" w:tplc="10090005">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27" w15:restartNumberingAfterBreak="0">
    <w:nsid w:val="64184B25"/>
    <w:multiLevelType w:val="hybridMultilevel"/>
    <w:tmpl w:val="1BC2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A1D00"/>
    <w:multiLevelType w:val="hybridMultilevel"/>
    <w:tmpl w:val="A09890A4"/>
    <w:lvl w:ilvl="0" w:tplc="144CF9CC">
      <w:start w:val="1"/>
      <w:numFmt w:val="bullet"/>
      <w:pStyle w:val="PMtextbulletlis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9" w15:restartNumberingAfterBreak="0">
    <w:nsid w:val="69F11CD2"/>
    <w:multiLevelType w:val="hybridMultilevel"/>
    <w:tmpl w:val="B8D41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D744F37"/>
    <w:multiLevelType w:val="hybridMultilevel"/>
    <w:tmpl w:val="25C69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201B4"/>
    <w:multiLevelType w:val="hybridMultilevel"/>
    <w:tmpl w:val="0CF0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9070CF"/>
    <w:multiLevelType w:val="hybridMultilevel"/>
    <w:tmpl w:val="D3306C9E"/>
    <w:lvl w:ilvl="0" w:tplc="08BA32D6">
      <w:numFmt w:val="bullet"/>
      <w:lvlText w:val="•"/>
      <w:lvlJc w:val="left"/>
      <w:pPr>
        <w:ind w:left="1080" w:hanging="720"/>
      </w:pPr>
      <w:rPr>
        <w:rFonts w:ascii="Calibri" w:eastAsiaTheme="minorHAnsi" w:hAnsi="Calibri" w:cs="Calibri" w:hint="default"/>
      </w:rPr>
    </w:lvl>
    <w:lvl w:ilvl="1" w:tplc="14FA0420">
      <w:start w:val="1"/>
      <w:numFmt w:val="bullet"/>
      <w:lvlText w:val="─"/>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13"/>
  </w:num>
  <w:num w:numId="4">
    <w:abstractNumId w:val="26"/>
  </w:num>
  <w:num w:numId="5">
    <w:abstractNumId w:val="8"/>
  </w:num>
  <w:num w:numId="6">
    <w:abstractNumId w:val="3"/>
  </w:num>
  <w:num w:numId="7">
    <w:abstractNumId w:val="9"/>
  </w:num>
  <w:num w:numId="8">
    <w:abstractNumId w:val="12"/>
  </w:num>
  <w:num w:numId="9">
    <w:abstractNumId w:val="32"/>
  </w:num>
  <w:num w:numId="10">
    <w:abstractNumId w:val="4"/>
  </w:num>
  <w:num w:numId="11">
    <w:abstractNumId w:val="5"/>
  </w:num>
  <w:num w:numId="12">
    <w:abstractNumId w:val="18"/>
  </w:num>
  <w:num w:numId="13">
    <w:abstractNumId w:val="14"/>
  </w:num>
  <w:num w:numId="14">
    <w:abstractNumId w:val="21"/>
  </w:num>
  <w:num w:numId="15">
    <w:abstractNumId w:val="24"/>
  </w:num>
  <w:num w:numId="16">
    <w:abstractNumId w:val="2"/>
  </w:num>
  <w:num w:numId="17">
    <w:abstractNumId w:val="6"/>
  </w:num>
  <w:num w:numId="18">
    <w:abstractNumId w:val="16"/>
  </w:num>
  <w:num w:numId="19">
    <w:abstractNumId w:val="1"/>
  </w:num>
  <w:num w:numId="20">
    <w:abstractNumId w:val="7"/>
  </w:num>
  <w:num w:numId="21">
    <w:abstractNumId w:val="25"/>
  </w:num>
  <w:num w:numId="22">
    <w:abstractNumId w:val="17"/>
  </w:num>
  <w:num w:numId="23">
    <w:abstractNumId w:val="30"/>
  </w:num>
  <w:num w:numId="24">
    <w:abstractNumId w:val="15"/>
  </w:num>
  <w:num w:numId="25">
    <w:abstractNumId w:val="28"/>
  </w:num>
  <w:num w:numId="26">
    <w:abstractNumId w:val="23"/>
  </w:num>
  <w:num w:numId="27">
    <w:abstractNumId w:val="11"/>
  </w:num>
  <w:num w:numId="28">
    <w:abstractNumId w:val="27"/>
  </w:num>
  <w:num w:numId="29">
    <w:abstractNumId w:val="31"/>
  </w:num>
  <w:num w:numId="30">
    <w:abstractNumId w:val="22"/>
  </w:num>
  <w:num w:numId="31">
    <w:abstractNumId w:val="0"/>
  </w:num>
  <w:num w:numId="32">
    <w:abstractNumId w:val="1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5B"/>
    <w:rsid w:val="00000050"/>
    <w:rsid w:val="00017AB0"/>
    <w:rsid w:val="0003176F"/>
    <w:rsid w:val="000334B1"/>
    <w:rsid w:val="00035F30"/>
    <w:rsid w:val="000429DD"/>
    <w:rsid w:val="00063E10"/>
    <w:rsid w:val="00075364"/>
    <w:rsid w:val="00083F71"/>
    <w:rsid w:val="0009460F"/>
    <w:rsid w:val="000B041F"/>
    <w:rsid w:val="000B11DD"/>
    <w:rsid w:val="000B6348"/>
    <w:rsid w:val="000D3589"/>
    <w:rsid w:val="001123CC"/>
    <w:rsid w:val="00116CC4"/>
    <w:rsid w:val="0012663A"/>
    <w:rsid w:val="001321EA"/>
    <w:rsid w:val="00142D85"/>
    <w:rsid w:val="001476FA"/>
    <w:rsid w:val="00147728"/>
    <w:rsid w:val="00175071"/>
    <w:rsid w:val="00180B87"/>
    <w:rsid w:val="001B3EB6"/>
    <w:rsid w:val="001C4188"/>
    <w:rsid w:val="001D1B21"/>
    <w:rsid w:val="001E5023"/>
    <w:rsid w:val="00217FD1"/>
    <w:rsid w:val="00220386"/>
    <w:rsid w:val="0022202E"/>
    <w:rsid w:val="002351C0"/>
    <w:rsid w:val="0024339C"/>
    <w:rsid w:val="00270214"/>
    <w:rsid w:val="00274209"/>
    <w:rsid w:val="00275413"/>
    <w:rsid w:val="002807D0"/>
    <w:rsid w:val="00286AC4"/>
    <w:rsid w:val="00294103"/>
    <w:rsid w:val="002A0120"/>
    <w:rsid w:val="002A6FFB"/>
    <w:rsid w:val="002A77A1"/>
    <w:rsid w:val="002C12DC"/>
    <w:rsid w:val="002D6095"/>
    <w:rsid w:val="00312F5D"/>
    <w:rsid w:val="003153A7"/>
    <w:rsid w:val="003307C7"/>
    <w:rsid w:val="0034177D"/>
    <w:rsid w:val="00347CD2"/>
    <w:rsid w:val="00353C36"/>
    <w:rsid w:val="00364EE2"/>
    <w:rsid w:val="00375355"/>
    <w:rsid w:val="003E581F"/>
    <w:rsid w:val="003E7173"/>
    <w:rsid w:val="004010E0"/>
    <w:rsid w:val="004059DA"/>
    <w:rsid w:val="004115F3"/>
    <w:rsid w:val="0041695C"/>
    <w:rsid w:val="004315E0"/>
    <w:rsid w:val="004341BC"/>
    <w:rsid w:val="00466DCA"/>
    <w:rsid w:val="004700C2"/>
    <w:rsid w:val="0047584D"/>
    <w:rsid w:val="004818B8"/>
    <w:rsid w:val="0048403D"/>
    <w:rsid w:val="00487F1B"/>
    <w:rsid w:val="00496AA6"/>
    <w:rsid w:val="004C309C"/>
    <w:rsid w:val="004D2DBE"/>
    <w:rsid w:val="004E6A94"/>
    <w:rsid w:val="00527D15"/>
    <w:rsid w:val="00550276"/>
    <w:rsid w:val="005662E8"/>
    <w:rsid w:val="00574354"/>
    <w:rsid w:val="00584E32"/>
    <w:rsid w:val="00591ED7"/>
    <w:rsid w:val="005932EE"/>
    <w:rsid w:val="005C7983"/>
    <w:rsid w:val="00610FEA"/>
    <w:rsid w:val="00611BF8"/>
    <w:rsid w:val="00612606"/>
    <w:rsid w:val="00614832"/>
    <w:rsid w:val="0064120B"/>
    <w:rsid w:val="00646F13"/>
    <w:rsid w:val="00651BAE"/>
    <w:rsid w:val="0065415B"/>
    <w:rsid w:val="00670C16"/>
    <w:rsid w:val="006B0569"/>
    <w:rsid w:val="006B374E"/>
    <w:rsid w:val="006D7C16"/>
    <w:rsid w:val="00710F6B"/>
    <w:rsid w:val="007354BD"/>
    <w:rsid w:val="00747EE7"/>
    <w:rsid w:val="007546C4"/>
    <w:rsid w:val="00773E9C"/>
    <w:rsid w:val="00786ECC"/>
    <w:rsid w:val="00797442"/>
    <w:rsid w:val="007B407C"/>
    <w:rsid w:val="007F32E2"/>
    <w:rsid w:val="00804E33"/>
    <w:rsid w:val="00815CB5"/>
    <w:rsid w:val="0089744B"/>
    <w:rsid w:val="008D4964"/>
    <w:rsid w:val="00907C03"/>
    <w:rsid w:val="00912C9B"/>
    <w:rsid w:val="00921F79"/>
    <w:rsid w:val="00951F3C"/>
    <w:rsid w:val="00990836"/>
    <w:rsid w:val="0099689E"/>
    <w:rsid w:val="009C1F79"/>
    <w:rsid w:val="009C6D12"/>
    <w:rsid w:val="009D2C08"/>
    <w:rsid w:val="009E2E28"/>
    <w:rsid w:val="009F563D"/>
    <w:rsid w:val="00A02669"/>
    <w:rsid w:val="00A16821"/>
    <w:rsid w:val="00A221FE"/>
    <w:rsid w:val="00A2755A"/>
    <w:rsid w:val="00A325E2"/>
    <w:rsid w:val="00A62EA6"/>
    <w:rsid w:val="00A95CE9"/>
    <w:rsid w:val="00AB0F48"/>
    <w:rsid w:val="00B06C7F"/>
    <w:rsid w:val="00B2102D"/>
    <w:rsid w:val="00B21540"/>
    <w:rsid w:val="00B34BF6"/>
    <w:rsid w:val="00B3656B"/>
    <w:rsid w:val="00B578C8"/>
    <w:rsid w:val="00B85F06"/>
    <w:rsid w:val="00B96F4D"/>
    <w:rsid w:val="00BA3DB1"/>
    <w:rsid w:val="00BB299E"/>
    <w:rsid w:val="00BC06FD"/>
    <w:rsid w:val="00BC6B5E"/>
    <w:rsid w:val="00BD6925"/>
    <w:rsid w:val="00BF06F6"/>
    <w:rsid w:val="00C07132"/>
    <w:rsid w:val="00C101B9"/>
    <w:rsid w:val="00C262AF"/>
    <w:rsid w:val="00C33D15"/>
    <w:rsid w:val="00C6426E"/>
    <w:rsid w:val="00CC1342"/>
    <w:rsid w:val="00CE26CB"/>
    <w:rsid w:val="00CF1427"/>
    <w:rsid w:val="00D166B6"/>
    <w:rsid w:val="00D25281"/>
    <w:rsid w:val="00D301E1"/>
    <w:rsid w:val="00D31E8D"/>
    <w:rsid w:val="00D3332C"/>
    <w:rsid w:val="00D40761"/>
    <w:rsid w:val="00D427D9"/>
    <w:rsid w:val="00D44BC8"/>
    <w:rsid w:val="00D52893"/>
    <w:rsid w:val="00D8732F"/>
    <w:rsid w:val="00D94FC7"/>
    <w:rsid w:val="00DB06EB"/>
    <w:rsid w:val="00DD205A"/>
    <w:rsid w:val="00DE6B39"/>
    <w:rsid w:val="00E101ED"/>
    <w:rsid w:val="00E22B65"/>
    <w:rsid w:val="00E23A27"/>
    <w:rsid w:val="00E3760C"/>
    <w:rsid w:val="00E5663A"/>
    <w:rsid w:val="00E60B36"/>
    <w:rsid w:val="00E908DC"/>
    <w:rsid w:val="00E97754"/>
    <w:rsid w:val="00EA4222"/>
    <w:rsid w:val="00EB3D2D"/>
    <w:rsid w:val="00EC2FDF"/>
    <w:rsid w:val="00EC3C90"/>
    <w:rsid w:val="00EE6FB2"/>
    <w:rsid w:val="00EF168E"/>
    <w:rsid w:val="00EF7D3C"/>
    <w:rsid w:val="00F01097"/>
    <w:rsid w:val="00F15EFD"/>
    <w:rsid w:val="00F20788"/>
    <w:rsid w:val="00F219D3"/>
    <w:rsid w:val="00F551EE"/>
    <w:rsid w:val="00FC427D"/>
    <w:rsid w:val="00FE5F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FDAC5"/>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584E32"/>
    <w:rPr>
      <w:sz w:val="16"/>
      <w:szCs w:val="16"/>
    </w:rPr>
  </w:style>
  <w:style w:type="paragraph" w:styleId="CommentText">
    <w:name w:val="annotation text"/>
    <w:basedOn w:val="Normal"/>
    <w:link w:val="CommentTextChar"/>
    <w:uiPriority w:val="99"/>
    <w:semiHidden/>
    <w:unhideWhenUsed/>
    <w:rsid w:val="00584E32"/>
    <w:pPr>
      <w:spacing w:line="240" w:lineRule="auto"/>
    </w:pPr>
    <w:rPr>
      <w:sz w:val="20"/>
      <w:szCs w:val="20"/>
    </w:rPr>
  </w:style>
  <w:style w:type="character" w:customStyle="1" w:styleId="CommentTextChar">
    <w:name w:val="Comment Text Char"/>
    <w:basedOn w:val="DefaultParagraphFont"/>
    <w:link w:val="CommentText"/>
    <w:uiPriority w:val="99"/>
    <w:semiHidden/>
    <w:rsid w:val="00584E32"/>
    <w:rPr>
      <w:sz w:val="20"/>
      <w:szCs w:val="20"/>
    </w:rPr>
  </w:style>
  <w:style w:type="paragraph" w:styleId="CommentSubject">
    <w:name w:val="annotation subject"/>
    <w:basedOn w:val="CommentText"/>
    <w:next w:val="CommentText"/>
    <w:link w:val="CommentSubjectChar"/>
    <w:uiPriority w:val="99"/>
    <w:semiHidden/>
    <w:unhideWhenUsed/>
    <w:rsid w:val="00584E32"/>
    <w:rPr>
      <w:b/>
      <w:bCs/>
    </w:rPr>
  </w:style>
  <w:style w:type="character" w:customStyle="1" w:styleId="CommentSubjectChar">
    <w:name w:val="Comment Subject Char"/>
    <w:basedOn w:val="CommentTextChar"/>
    <w:link w:val="CommentSubject"/>
    <w:uiPriority w:val="99"/>
    <w:semiHidden/>
    <w:rsid w:val="00584E32"/>
    <w:rPr>
      <w:b/>
      <w:bCs/>
      <w:sz w:val="20"/>
      <w:szCs w:val="20"/>
    </w:rPr>
  </w:style>
  <w:style w:type="paragraph" w:customStyle="1" w:styleId="PMtext">
    <w:name w:val="PMtext"/>
    <w:basedOn w:val="Normal"/>
    <w:link w:val="PMtextChar"/>
    <w:rsid w:val="000429DD"/>
    <w:pPr>
      <w:spacing w:before="120" w:after="0" w:line="240" w:lineRule="auto"/>
    </w:pPr>
    <w:rPr>
      <w:rFonts w:ascii="Arial" w:eastAsia="Times New Roman" w:hAnsi="Arial" w:cs="Times New Roman"/>
      <w:lang w:val="en-US"/>
    </w:rPr>
  </w:style>
  <w:style w:type="paragraph" w:customStyle="1" w:styleId="PMhead">
    <w:name w:val="PMhead"/>
    <w:basedOn w:val="Normal"/>
    <w:next w:val="PMtext"/>
    <w:link w:val="PMheadChar"/>
    <w:rsid w:val="000429DD"/>
    <w:pPr>
      <w:keepNext/>
      <w:spacing w:before="240" w:after="240" w:line="240" w:lineRule="auto"/>
    </w:pPr>
    <w:rPr>
      <w:rFonts w:ascii="Arial" w:eastAsia="Times New Roman" w:hAnsi="Arial" w:cs="Times New Roman"/>
      <w:b/>
      <w:lang w:val="en-US"/>
    </w:rPr>
  </w:style>
  <w:style w:type="paragraph" w:customStyle="1" w:styleId="PMsectionHead">
    <w:name w:val="PMsectionHead"/>
    <w:basedOn w:val="Normal"/>
    <w:next w:val="Normal"/>
    <w:link w:val="PMsectionHeadChar"/>
    <w:rsid w:val="000429DD"/>
    <w:pPr>
      <w:keepNext/>
      <w:pageBreakBefore/>
      <w:shd w:val="clear" w:color="FFFFFF" w:fill="auto"/>
      <w:spacing w:before="480" w:after="360" w:line="240" w:lineRule="auto"/>
      <w:jc w:val="center"/>
      <w:outlineLvl w:val="1"/>
    </w:pPr>
    <w:rPr>
      <w:rFonts w:ascii="Arial" w:eastAsia="Times New Roman" w:hAnsi="Arial" w:cs="Times New Roman"/>
      <w:b/>
      <w:sz w:val="24"/>
      <w:szCs w:val="24"/>
      <w:lang w:val="en-US"/>
    </w:rPr>
  </w:style>
  <w:style w:type="paragraph" w:customStyle="1" w:styleId="PMtextBullet">
    <w:name w:val="PMtextBullet"/>
    <w:basedOn w:val="PMtext"/>
    <w:link w:val="PMtextBulletChar"/>
    <w:rsid w:val="000429DD"/>
    <w:pPr>
      <w:numPr>
        <w:numId w:val="17"/>
      </w:numPr>
    </w:pPr>
  </w:style>
  <w:style w:type="character" w:customStyle="1" w:styleId="PMtextChar">
    <w:name w:val="PMtext Char"/>
    <w:basedOn w:val="DefaultParagraphFont"/>
    <w:link w:val="PMtext"/>
    <w:rsid w:val="000429DD"/>
    <w:rPr>
      <w:rFonts w:ascii="Arial" w:eastAsia="Times New Roman" w:hAnsi="Arial" w:cs="Times New Roman"/>
      <w:lang w:val="en-US"/>
    </w:rPr>
  </w:style>
  <w:style w:type="character" w:customStyle="1" w:styleId="PMheadChar">
    <w:name w:val="PMhead Char"/>
    <w:link w:val="PMhead"/>
    <w:rsid w:val="000429DD"/>
    <w:rPr>
      <w:rFonts w:ascii="Arial" w:eastAsia="Times New Roman" w:hAnsi="Arial" w:cs="Times New Roman"/>
      <w:b/>
      <w:lang w:val="en-US"/>
    </w:rPr>
  </w:style>
  <w:style w:type="character" w:customStyle="1" w:styleId="PMsectionHeadChar">
    <w:name w:val="PMsectionHead Char"/>
    <w:basedOn w:val="DefaultParagraphFont"/>
    <w:link w:val="PMsectionHead"/>
    <w:locked/>
    <w:rsid w:val="000429DD"/>
    <w:rPr>
      <w:rFonts w:ascii="Arial" w:eastAsia="Times New Roman" w:hAnsi="Arial" w:cs="Times New Roman"/>
      <w:b/>
      <w:sz w:val="24"/>
      <w:szCs w:val="24"/>
      <w:shd w:val="clear" w:color="FFFFFF" w:fill="auto"/>
      <w:lang w:val="en-US"/>
    </w:rPr>
  </w:style>
  <w:style w:type="character" w:customStyle="1" w:styleId="PMtextBulletChar">
    <w:name w:val="PMtextBullet Char"/>
    <w:basedOn w:val="PMtextChar"/>
    <w:link w:val="PMtextBullet"/>
    <w:locked/>
    <w:rsid w:val="000429DD"/>
    <w:rPr>
      <w:rFonts w:ascii="Arial" w:eastAsia="Times New Roman" w:hAnsi="Arial" w:cs="Times New Roman"/>
      <w:lang w:val="en-US"/>
    </w:rPr>
  </w:style>
  <w:style w:type="paragraph" w:customStyle="1" w:styleId="PMSecondPgHead">
    <w:name w:val="PMSecondPgHead"/>
    <w:basedOn w:val="Normal"/>
    <w:rsid w:val="00175071"/>
    <w:pPr>
      <w:keepNext/>
      <w:pageBreakBefore/>
      <w:shd w:val="clear" w:color="FFFFFF" w:fill="auto"/>
      <w:spacing w:before="480" w:after="360" w:line="240" w:lineRule="auto"/>
      <w:contextualSpacing/>
      <w:jc w:val="center"/>
    </w:pPr>
    <w:rPr>
      <w:rFonts w:ascii="Arial" w:eastAsia="Times New Roman" w:hAnsi="Arial" w:cs="Times New Roman"/>
      <w:b/>
      <w:sz w:val="24"/>
      <w:szCs w:val="24"/>
      <w:lang w:val="en-US"/>
    </w:rPr>
  </w:style>
  <w:style w:type="paragraph" w:customStyle="1" w:styleId="PMtabletextsmall">
    <w:name w:val="PMtabletextsmall"/>
    <w:basedOn w:val="Normal"/>
    <w:link w:val="PMtabletextsmallChar"/>
    <w:rsid w:val="00175071"/>
    <w:pPr>
      <w:spacing w:after="0" w:line="240" w:lineRule="auto"/>
    </w:pPr>
    <w:rPr>
      <w:rFonts w:ascii="Arial" w:eastAsia="Times New Roman" w:hAnsi="Arial" w:cs="Times New Roman"/>
      <w:sz w:val="18"/>
      <w:lang w:val="en-US"/>
    </w:rPr>
  </w:style>
  <w:style w:type="paragraph" w:customStyle="1" w:styleId="PMTableHeadSmall">
    <w:name w:val="PMTableHeadSmall"/>
    <w:basedOn w:val="Normal"/>
    <w:rsid w:val="00175071"/>
    <w:pPr>
      <w:keepNext/>
      <w:spacing w:before="60" w:after="60" w:line="240" w:lineRule="auto"/>
      <w:contextualSpacing/>
      <w:jc w:val="center"/>
    </w:pPr>
    <w:rPr>
      <w:rFonts w:ascii="Arial" w:eastAsia="Times New Roman" w:hAnsi="Arial" w:cs="Times New Roman"/>
      <w:b/>
      <w:sz w:val="18"/>
      <w:lang w:val="en-US"/>
    </w:rPr>
  </w:style>
  <w:style w:type="character" w:customStyle="1" w:styleId="PMtabletextsmallChar">
    <w:name w:val="PMtabletextsmall Char"/>
    <w:link w:val="PMtabletextsmall"/>
    <w:rsid w:val="00175071"/>
    <w:rPr>
      <w:rFonts w:ascii="Arial" w:eastAsia="Times New Roman" w:hAnsi="Arial" w:cs="Times New Roman"/>
      <w:sz w:val="18"/>
      <w:lang w:val="en-US"/>
    </w:rPr>
  </w:style>
  <w:style w:type="paragraph" w:customStyle="1" w:styleId="PMsubHead">
    <w:name w:val="PMsubHead"/>
    <w:basedOn w:val="Normal"/>
    <w:link w:val="PMsubHeadChar"/>
    <w:rsid w:val="00E22B65"/>
    <w:pPr>
      <w:keepNext/>
      <w:spacing w:before="240" w:after="120" w:line="240" w:lineRule="auto"/>
    </w:pPr>
    <w:rPr>
      <w:rFonts w:ascii="Arial" w:eastAsia="Times New Roman" w:hAnsi="Arial" w:cs="Times New Roman"/>
      <w:b/>
      <w:i/>
      <w:szCs w:val="24"/>
      <w:lang w:val="en-US"/>
    </w:rPr>
  </w:style>
  <w:style w:type="paragraph" w:customStyle="1" w:styleId="PMtextbulletlist">
    <w:name w:val="PMtextbulletlist"/>
    <w:basedOn w:val="PMtextBullet"/>
    <w:link w:val="PMtextbulletlistChar"/>
    <w:rsid w:val="00E22B65"/>
    <w:pPr>
      <w:numPr>
        <w:numId w:val="25"/>
      </w:numPr>
      <w:spacing w:before="0"/>
    </w:pPr>
  </w:style>
  <w:style w:type="character" w:customStyle="1" w:styleId="PMsubHeadChar">
    <w:name w:val="PMsubHead Char"/>
    <w:link w:val="PMsubHead"/>
    <w:rsid w:val="00E22B65"/>
    <w:rPr>
      <w:rFonts w:ascii="Arial" w:eastAsia="Times New Roman" w:hAnsi="Arial" w:cs="Times New Roman"/>
      <w:b/>
      <w:i/>
      <w:szCs w:val="24"/>
      <w:lang w:val="en-US"/>
    </w:rPr>
  </w:style>
  <w:style w:type="character" w:customStyle="1" w:styleId="PMtextbulletlistChar">
    <w:name w:val="PMtextbulletlist Char"/>
    <w:basedOn w:val="PMtextBulletChar"/>
    <w:link w:val="PMtextbulletlist"/>
    <w:locked/>
    <w:rsid w:val="00E22B65"/>
    <w:rPr>
      <w:rFonts w:ascii="Arial" w:eastAsia="Times New Roman" w:hAnsi="Arial" w:cs="Times New Roman"/>
      <w:lang w:val="en-US"/>
    </w:rPr>
  </w:style>
  <w:style w:type="paragraph" w:styleId="NoSpacing">
    <w:name w:val="No Spacing"/>
    <w:uiPriority w:val="1"/>
    <w:qFormat/>
    <w:rsid w:val="000946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488790">
      <w:bodyDiv w:val="1"/>
      <w:marLeft w:val="0"/>
      <w:marRight w:val="0"/>
      <w:marTop w:val="0"/>
      <w:marBottom w:val="0"/>
      <w:divBdr>
        <w:top w:val="none" w:sz="0" w:space="0" w:color="auto"/>
        <w:left w:val="none" w:sz="0" w:space="0" w:color="auto"/>
        <w:bottom w:val="none" w:sz="0" w:space="0" w:color="auto"/>
        <w:right w:val="none" w:sz="0" w:space="0" w:color="auto"/>
      </w:divBdr>
    </w:div>
    <w:div w:id="1150562704">
      <w:bodyDiv w:val="1"/>
      <w:marLeft w:val="0"/>
      <w:marRight w:val="0"/>
      <w:marTop w:val="0"/>
      <w:marBottom w:val="0"/>
      <w:divBdr>
        <w:top w:val="none" w:sz="0" w:space="0" w:color="auto"/>
        <w:left w:val="none" w:sz="0" w:space="0" w:color="auto"/>
        <w:bottom w:val="none" w:sz="0" w:space="0" w:color="auto"/>
        <w:right w:val="none" w:sz="0" w:space="0" w:color="auto"/>
      </w:divBdr>
    </w:div>
    <w:div w:id="1196195712">
      <w:bodyDiv w:val="1"/>
      <w:marLeft w:val="0"/>
      <w:marRight w:val="0"/>
      <w:marTop w:val="0"/>
      <w:marBottom w:val="0"/>
      <w:divBdr>
        <w:top w:val="none" w:sz="0" w:space="0" w:color="auto"/>
        <w:left w:val="none" w:sz="0" w:space="0" w:color="auto"/>
        <w:bottom w:val="none" w:sz="0" w:space="0" w:color="auto"/>
        <w:right w:val="none" w:sz="0" w:space="0" w:color="auto"/>
      </w:divBdr>
    </w:div>
    <w:div w:id="12895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E05C8AC8520343AE28EC259B35CDD8" ma:contentTypeVersion="11" ma:contentTypeDescription="Create a new document." ma:contentTypeScope="" ma:versionID="454fdf8b76662378b96c5668b547d181">
  <xsd:schema xmlns:xsd="http://www.w3.org/2001/XMLSchema" xmlns:xs="http://www.w3.org/2001/XMLSchema" xmlns:p="http://schemas.microsoft.com/office/2006/metadata/properties" xmlns:ns3="31635c9c-cfa0-4010-9e87-9a5c4f510ce9" xmlns:ns4="6bc99fc3-bd44-4e6f-90f6-0f8311d7c0ec" targetNamespace="http://schemas.microsoft.com/office/2006/metadata/properties" ma:root="true" ma:fieldsID="537780417da58a5a641d6efa93ee5a77" ns3:_="" ns4:_="">
    <xsd:import namespace="31635c9c-cfa0-4010-9e87-9a5c4f510ce9"/>
    <xsd:import namespace="6bc99fc3-bd44-4e6f-90f6-0f8311d7c0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35c9c-cfa0-4010-9e87-9a5c4f510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c99fc3-bd44-4e6f-90f6-0f8311d7c0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0D5FA-CEC9-4C15-8722-199970DEA336}">
  <ds:schemaRefs>
    <ds:schemaRef ds:uri="http://schemas.microsoft.com/sharepoint/v3/contenttype/forms"/>
  </ds:schemaRefs>
</ds:datastoreItem>
</file>

<file path=customXml/itemProps2.xml><?xml version="1.0" encoding="utf-8"?>
<ds:datastoreItem xmlns:ds="http://schemas.openxmlformats.org/officeDocument/2006/customXml" ds:itemID="{271DB1C2-7AE3-4E7E-8239-F5654942E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35c9c-cfa0-4010-9e87-9a5c4f510ce9"/>
    <ds:schemaRef ds:uri="6bc99fc3-bd44-4e6f-90f6-0f8311d7c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FAA31-CBE3-4465-A524-47FE3BB922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1003E9-77DF-49E2-93CD-68AB9258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1192</Words>
  <Characters>6548</Characters>
  <Application>Microsoft Office Word</Application>
  <DocSecurity>0</DocSecurity>
  <Lines>142</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Dragun</dc:creator>
  <cp:keywords/>
  <dc:description/>
  <cp:lastModifiedBy>Henrietta Van Hulle</cp:lastModifiedBy>
  <cp:revision>2</cp:revision>
  <cp:lastPrinted>2019-11-08T20:36:00Z</cp:lastPrinted>
  <dcterms:created xsi:type="dcterms:W3CDTF">2019-12-19T16:45:00Z</dcterms:created>
  <dcterms:modified xsi:type="dcterms:W3CDTF">2019-12-19T16:45:00Z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0x0101003BE05C8AC8520343AE28EC259B35CDD8</vt:lpwstr>
  </property>
</Properties>
</file>