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B40C" w14:textId="77777777" w:rsidR="00490C4D" w:rsidRPr="00202DCC" w:rsidRDefault="00490C4D" w:rsidP="00490C4D">
      <w:pPr>
        <w:jc w:val="center"/>
        <w:rPr>
          <w:b/>
        </w:rPr>
      </w:pPr>
      <w:r w:rsidRPr="00202DCC">
        <w:rPr>
          <w:b/>
        </w:rPr>
        <w:t xml:space="preserve">HEALTH AND SAFETY </w:t>
      </w:r>
      <w:r w:rsidR="00506718">
        <w:rPr>
          <w:b/>
        </w:rPr>
        <w:t xml:space="preserve">EXCELLENCE </w:t>
      </w:r>
      <w:r w:rsidRPr="00202DCC">
        <w:rPr>
          <w:b/>
        </w:rPr>
        <w:t>PROGRAM AGREEMENT</w:t>
      </w:r>
    </w:p>
    <w:p w14:paraId="5A0E0613" w14:textId="75F15468" w:rsidR="00490C4D" w:rsidRPr="00202DCC" w:rsidRDefault="00490C4D" w:rsidP="007C3141">
      <w:r w:rsidRPr="00202DCC">
        <w:t xml:space="preserve">This Agreement is between </w:t>
      </w:r>
      <w:r w:rsidR="00B53965">
        <w:t>[THE PROVIDER]</w:t>
      </w:r>
      <w:r w:rsidR="00B03EE7">
        <w:t>’S NAME</w:t>
      </w:r>
      <w:r w:rsidRPr="00202DCC">
        <w:t xml:space="preserve"> (“</w:t>
      </w:r>
      <w:r w:rsidR="00B03EE7">
        <w:rPr>
          <w:b/>
        </w:rPr>
        <w:t>Provider acronym</w:t>
      </w:r>
      <w:r w:rsidRPr="00202DCC">
        <w:t>”)</w:t>
      </w:r>
      <w:r w:rsidR="00824B2C">
        <w:t xml:space="preserve"> </w:t>
      </w:r>
      <w:r w:rsidRPr="00202DCC">
        <w:t>and the following party (“</w:t>
      </w:r>
      <w:r w:rsidRPr="00202DCC">
        <w:rPr>
          <w:b/>
        </w:rPr>
        <w:t>Client</w:t>
      </w:r>
      <w:r w:rsidRPr="00202DCC">
        <w:t>”):</w:t>
      </w:r>
    </w:p>
    <w:tbl>
      <w:tblPr>
        <w:tblStyle w:val="TableGrid"/>
        <w:tblW w:w="0" w:type="auto"/>
        <w:tblLook w:val="04A0" w:firstRow="1" w:lastRow="0" w:firstColumn="1" w:lastColumn="0" w:noHBand="0" w:noVBand="1"/>
      </w:tblPr>
      <w:tblGrid>
        <w:gridCol w:w="2830"/>
        <w:gridCol w:w="6520"/>
      </w:tblGrid>
      <w:tr w:rsidR="00490C4D" w:rsidRPr="00202DCC" w14:paraId="270F0B72" w14:textId="77777777" w:rsidTr="00B53965">
        <w:tc>
          <w:tcPr>
            <w:tcW w:w="2830" w:type="dxa"/>
            <w:shd w:val="pct10" w:color="auto" w:fill="auto"/>
            <w:tcMar>
              <w:top w:w="57" w:type="dxa"/>
              <w:bottom w:w="57" w:type="dxa"/>
            </w:tcMar>
          </w:tcPr>
          <w:p w14:paraId="670BFF4F" w14:textId="77777777" w:rsidR="00490C4D" w:rsidRPr="00202DCC" w:rsidRDefault="00490C4D" w:rsidP="00506718">
            <w:pPr>
              <w:spacing w:after="0"/>
              <w:jc w:val="left"/>
              <w:rPr>
                <w:b/>
                <w:lang w:val="en-CA"/>
              </w:rPr>
            </w:pPr>
            <w:r w:rsidRPr="00202DCC">
              <w:rPr>
                <w:b/>
                <w:lang w:val="en-CA"/>
              </w:rPr>
              <w:t>Full legal name of Client:</w:t>
            </w:r>
          </w:p>
        </w:tc>
        <w:tc>
          <w:tcPr>
            <w:tcW w:w="6520" w:type="dxa"/>
            <w:tcMar>
              <w:top w:w="57" w:type="dxa"/>
              <w:bottom w:w="57" w:type="dxa"/>
            </w:tcMar>
            <w:vAlign w:val="center"/>
          </w:tcPr>
          <w:p w14:paraId="524E75EE" w14:textId="77777777" w:rsidR="00490C4D" w:rsidRPr="001C3657" w:rsidRDefault="00490C4D" w:rsidP="00506718">
            <w:pPr>
              <w:spacing w:after="0"/>
              <w:rPr>
                <w:lang w:val="en-CA"/>
              </w:rPr>
            </w:pPr>
          </w:p>
        </w:tc>
      </w:tr>
      <w:tr w:rsidR="00490C4D" w:rsidRPr="00202DCC" w14:paraId="5E852EBB" w14:textId="77777777" w:rsidTr="00B53965">
        <w:tc>
          <w:tcPr>
            <w:tcW w:w="2830" w:type="dxa"/>
            <w:shd w:val="pct10" w:color="auto" w:fill="auto"/>
            <w:tcMar>
              <w:top w:w="57" w:type="dxa"/>
              <w:bottom w:w="57" w:type="dxa"/>
            </w:tcMar>
          </w:tcPr>
          <w:p w14:paraId="0736E20B" w14:textId="77777777" w:rsidR="00490C4D" w:rsidRPr="00202DCC" w:rsidRDefault="00490C4D" w:rsidP="00506718">
            <w:pPr>
              <w:spacing w:after="0"/>
              <w:jc w:val="left"/>
              <w:rPr>
                <w:b/>
                <w:lang w:val="en-CA"/>
              </w:rPr>
            </w:pPr>
            <w:r w:rsidRPr="00202DCC">
              <w:rPr>
                <w:b/>
                <w:lang w:val="en-CA"/>
              </w:rPr>
              <w:t>Address:</w:t>
            </w:r>
          </w:p>
        </w:tc>
        <w:tc>
          <w:tcPr>
            <w:tcW w:w="6520" w:type="dxa"/>
            <w:tcMar>
              <w:top w:w="57" w:type="dxa"/>
              <w:bottom w:w="57" w:type="dxa"/>
            </w:tcMar>
            <w:vAlign w:val="center"/>
          </w:tcPr>
          <w:p w14:paraId="5F8A7A5D" w14:textId="77777777" w:rsidR="00490C4D" w:rsidRPr="001C3657" w:rsidRDefault="00490C4D" w:rsidP="00506718">
            <w:pPr>
              <w:spacing w:after="0"/>
              <w:rPr>
                <w:lang w:val="en-CA"/>
              </w:rPr>
            </w:pPr>
          </w:p>
        </w:tc>
      </w:tr>
      <w:tr w:rsidR="00AD5B7C" w:rsidRPr="00202DCC" w14:paraId="3A3FA96E" w14:textId="77777777" w:rsidTr="00B53965">
        <w:tc>
          <w:tcPr>
            <w:tcW w:w="2830" w:type="dxa"/>
            <w:shd w:val="pct10" w:color="auto" w:fill="auto"/>
            <w:tcMar>
              <w:top w:w="57" w:type="dxa"/>
              <w:bottom w:w="57" w:type="dxa"/>
            </w:tcMar>
          </w:tcPr>
          <w:p w14:paraId="365E99D2" w14:textId="77777777" w:rsidR="00AD5B7C" w:rsidRPr="00202DCC" w:rsidRDefault="00AD5B7C" w:rsidP="00506718">
            <w:pPr>
              <w:spacing w:after="0"/>
              <w:jc w:val="left"/>
              <w:rPr>
                <w:b/>
                <w:lang w:val="en-CA"/>
              </w:rPr>
            </w:pPr>
            <w:r w:rsidRPr="00202DCC">
              <w:rPr>
                <w:b/>
                <w:lang w:val="en-CA"/>
              </w:rPr>
              <w:t>Telephone number:</w:t>
            </w:r>
          </w:p>
        </w:tc>
        <w:tc>
          <w:tcPr>
            <w:tcW w:w="6520" w:type="dxa"/>
            <w:tcMar>
              <w:top w:w="57" w:type="dxa"/>
              <w:bottom w:w="57" w:type="dxa"/>
            </w:tcMar>
            <w:vAlign w:val="center"/>
          </w:tcPr>
          <w:p w14:paraId="663FD79E" w14:textId="77777777" w:rsidR="00AD5B7C" w:rsidRPr="001C3657" w:rsidRDefault="00AD5B7C" w:rsidP="00506718">
            <w:pPr>
              <w:spacing w:after="0"/>
              <w:rPr>
                <w:lang w:val="en-CA"/>
              </w:rPr>
            </w:pPr>
          </w:p>
        </w:tc>
      </w:tr>
      <w:tr w:rsidR="00AD5B7C" w:rsidRPr="00202DCC" w14:paraId="01102243" w14:textId="77777777" w:rsidTr="00B53965">
        <w:tc>
          <w:tcPr>
            <w:tcW w:w="2830" w:type="dxa"/>
            <w:shd w:val="pct10" w:color="auto" w:fill="auto"/>
            <w:tcMar>
              <w:top w:w="57" w:type="dxa"/>
              <w:bottom w:w="57" w:type="dxa"/>
            </w:tcMar>
          </w:tcPr>
          <w:p w14:paraId="3753C36B" w14:textId="77777777" w:rsidR="00AD5B7C" w:rsidRPr="00202DCC" w:rsidRDefault="00AD5B7C" w:rsidP="00506718">
            <w:pPr>
              <w:spacing w:after="0"/>
              <w:jc w:val="left"/>
              <w:rPr>
                <w:b/>
                <w:lang w:val="en-CA"/>
              </w:rPr>
            </w:pPr>
            <w:r w:rsidRPr="00202DCC">
              <w:rPr>
                <w:b/>
                <w:lang w:val="en-CA"/>
              </w:rPr>
              <w:t>E-mail address:</w:t>
            </w:r>
          </w:p>
        </w:tc>
        <w:tc>
          <w:tcPr>
            <w:tcW w:w="6520" w:type="dxa"/>
            <w:tcMar>
              <w:top w:w="57" w:type="dxa"/>
              <w:bottom w:w="57" w:type="dxa"/>
            </w:tcMar>
            <w:vAlign w:val="center"/>
          </w:tcPr>
          <w:p w14:paraId="237CAD46" w14:textId="77777777" w:rsidR="00AD5B7C" w:rsidRPr="001C3657" w:rsidRDefault="00AD5B7C" w:rsidP="00506718">
            <w:pPr>
              <w:spacing w:after="0"/>
              <w:rPr>
                <w:lang w:val="en-CA"/>
              </w:rPr>
            </w:pPr>
          </w:p>
        </w:tc>
      </w:tr>
      <w:tr w:rsidR="00AD5B7C" w:rsidRPr="00202DCC" w14:paraId="1D548A7F" w14:textId="77777777" w:rsidTr="00B53965">
        <w:tc>
          <w:tcPr>
            <w:tcW w:w="2830" w:type="dxa"/>
            <w:shd w:val="pct10" w:color="auto" w:fill="auto"/>
            <w:tcMar>
              <w:top w:w="57" w:type="dxa"/>
              <w:bottom w:w="57" w:type="dxa"/>
            </w:tcMar>
          </w:tcPr>
          <w:p w14:paraId="62FF10EC" w14:textId="77777777" w:rsidR="00AD5B7C" w:rsidRPr="00202DCC" w:rsidRDefault="00AD5B7C" w:rsidP="00506718">
            <w:pPr>
              <w:spacing w:after="0"/>
              <w:jc w:val="left"/>
              <w:rPr>
                <w:b/>
                <w:lang w:val="en-CA"/>
              </w:rPr>
            </w:pPr>
            <w:r w:rsidRPr="00202DCC">
              <w:rPr>
                <w:b/>
                <w:lang w:val="en-CA"/>
              </w:rPr>
              <w:t>Primary</w:t>
            </w:r>
            <w:r>
              <w:rPr>
                <w:b/>
                <w:lang w:val="en-CA"/>
              </w:rPr>
              <w:t xml:space="preserve"> Client</w:t>
            </w:r>
            <w:r w:rsidRPr="00202DCC">
              <w:rPr>
                <w:b/>
                <w:lang w:val="en-CA"/>
              </w:rPr>
              <w:t xml:space="preserve"> contact:</w:t>
            </w:r>
          </w:p>
        </w:tc>
        <w:tc>
          <w:tcPr>
            <w:tcW w:w="6520" w:type="dxa"/>
            <w:tcMar>
              <w:top w:w="57" w:type="dxa"/>
              <w:bottom w:w="57" w:type="dxa"/>
            </w:tcMar>
            <w:vAlign w:val="center"/>
          </w:tcPr>
          <w:p w14:paraId="6E390A7F" w14:textId="77777777" w:rsidR="00AD5B7C" w:rsidRPr="001C3657" w:rsidRDefault="00AD5B7C" w:rsidP="00506718">
            <w:pPr>
              <w:spacing w:after="0"/>
              <w:rPr>
                <w:lang w:val="en-CA"/>
              </w:rPr>
            </w:pPr>
          </w:p>
        </w:tc>
      </w:tr>
      <w:tr w:rsidR="00E85FD6" w:rsidRPr="00202DCC" w14:paraId="6A7934E7" w14:textId="77777777" w:rsidTr="00B53965">
        <w:tc>
          <w:tcPr>
            <w:tcW w:w="2830" w:type="dxa"/>
            <w:shd w:val="pct10" w:color="auto" w:fill="auto"/>
            <w:tcMar>
              <w:top w:w="57" w:type="dxa"/>
              <w:bottom w:w="57" w:type="dxa"/>
            </w:tcMar>
          </w:tcPr>
          <w:p w14:paraId="4F51F464" w14:textId="77777777" w:rsidR="00E85FD6" w:rsidRPr="00202DCC" w:rsidRDefault="00E85FD6" w:rsidP="00506718">
            <w:pPr>
              <w:spacing w:after="0"/>
              <w:jc w:val="left"/>
              <w:rPr>
                <w:b/>
              </w:rPr>
            </w:pPr>
            <w:r>
              <w:rPr>
                <w:b/>
              </w:rPr>
              <w:t>WSIB Account Number:</w:t>
            </w:r>
          </w:p>
        </w:tc>
        <w:tc>
          <w:tcPr>
            <w:tcW w:w="6520" w:type="dxa"/>
            <w:tcMar>
              <w:top w:w="57" w:type="dxa"/>
              <w:bottom w:w="57" w:type="dxa"/>
            </w:tcMar>
            <w:vAlign w:val="center"/>
          </w:tcPr>
          <w:p w14:paraId="16197A65" w14:textId="77777777" w:rsidR="00E85FD6" w:rsidRPr="001C3657" w:rsidRDefault="00E85FD6" w:rsidP="00506718">
            <w:pPr>
              <w:spacing w:after="0"/>
            </w:pPr>
          </w:p>
        </w:tc>
      </w:tr>
      <w:tr w:rsidR="00E85FD6" w:rsidRPr="00202DCC" w14:paraId="620ADEE9" w14:textId="77777777" w:rsidTr="00B53965">
        <w:tc>
          <w:tcPr>
            <w:tcW w:w="2830" w:type="dxa"/>
            <w:shd w:val="pct10" w:color="auto" w:fill="auto"/>
            <w:tcMar>
              <w:top w:w="57" w:type="dxa"/>
              <w:bottom w:w="57" w:type="dxa"/>
            </w:tcMar>
          </w:tcPr>
          <w:p w14:paraId="46EF754F" w14:textId="77777777" w:rsidR="00E85FD6" w:rsidRPr="00E85FD6" w:rsidRDefault="00E85FD6" w:rsidP="00506718">
            <w:pPr>
              <w:spacing w:after="0"/>
              <w:jc w:val="left"/>
              <w:rPr>
                <w:b/>
                <w:highlight w:val="yellow"/>
              </w:rPr>
            </w:pPr>
            <w:r w:rsidRPr="00E85FD6">
              <w:rPr>
                <w:b/>
                <w:highlight w:val="yellow"/>
              </w:rPr>
              <w:t>Premiums:</w:t>
            </w:r>
          </w:p>
        </w:tc>
        <w:tc>
          <w:tcPr>
            <w:tcW w:w="6520" w:type="dxa"/>
            <w:tcMar>
              <w:top w:w="57" w:type="dxa"/>
              <w:bottom w:w="57" w:type="dxa"/>
            </w:tcMar>
            <w:vAlign w:val="center"/>
          </w:tcPr>
          <w:p w14:paraId="6B74270C" w14:textId="77777777" w:rsidR="00E85FD6" w:rsidRPr="00E85FD6" w:rsidRDefault="00E85FD6" w:rsidP="00506718">
            <w:pPr>
              <w:spacing w:after="0"/>
              <w:rPr>
                <w:highlight w:val="yellow"/>
              </w:rPr>
            </w:pPr>
          </w:p>
        </w:tc>
      </w:tr>
    </w:tbl>
    <w:p w14:paraId="56166BAE" w14:textId="77777777" w:rsidR="003854EA" w:rsidRDefault="003854EA" w:rsidP="003854EA">
      <w:pPr>
        <w:pStyle w:val="IndentFirstLine"/>
        <w:spacing w:after="0"/>
      </w:pPr>
    </w:p>
    <w:p w14:paraId="352DE6A7" w14:textId="42507B2C" w:rsidR="00202DCC" w:rsidRDefault="00B53965" w:rsidP="00202DCC">
      <w:pPr>
        <w:pStyle w:val="IndentFirstLine"/>
      </w:pPr>
      <w:r>
        <w:t>[THE PROVIDER]</w:t>
      </w:r>
      <w:r w:rsidR="00202DCC" w:rsidRPr="00202DCC">
        <w:t xml:space="preserve"> is an Ontario non</w:t>
      </w:r>
      <w:r w:rsidR="00202DCC" w:rsidRPr="00202DCC">
        <w:noBreakHyphen/>
        <w:t>profit corporation</w:t>
      </w:r>
      <w:r>
        <w:t xml:space="preserve"> [</w:t>
      </w:r>
      <w:r w:rsidRPr="00B53965">
        <w:rPr>
          <w:i/>
        </w:rPr>
        <w:t>include other relevant information</w:t>
      </w:r>
      <w:r>
        <w:t>]. [THE PROVIDER]</w:t>
      </w:r>
      <w:r w:rsidR="00202DCC" w:rsidRPr="00202DCC">
        <w:t xml:space="preserve"> is involved in, among other things, </w:t>
      </w:r>
      <w:r>
        <w:t>[</w:t>
      </w:r>
      <w:r>
        <w:rPr>
          <w:i/>
        </w:rPr>
        <w:t>general description of Provider</w:t>
      </w:r>
      <w:r>
        <w:t xml:space="preserve">]. </w:t>
      </w:r>
    </w:p>
    <w:p w14:paraId="3CF6527C" w14:textId="0C725B34" w:rsidR="00C13653" w:rsidRDefault="00B53965" w:rsidP="00C13653">
      <w:pPr>
        <w:ind w:firstLine="720"/>
      </w:pPr>
      <w:r>
        <w:t>[THE PROVIDER]</w:t>
      </w:r>
      <w:r w:rsidR="00C13653" w:rsidRPr="00C13653">
        <w:t xml:space="preserve"> has been approved as a Workplace Safety &amp; Insurance Board (“WSIB”) Health and Safet</w:t>
      </w:r>
      <w:r w:rsidR="00C13653">
        <w:t>y Excellence program provider.  I</w:t>
      </w:r>
      <w:r w:rsidR="00C13653" w:rsidRPr="00C13653">
        <w:t xml:space="preserve">n compliance with the Health and Safety Excellence program delivery standards for providers, </w:t>
      </w:r>
      <w:r>
        <w:t>[THE PROVIDER]</w:t>
      </w:r>
      <w:r w:rsidR="00C13653" w:rsidRPr="00C13653">
        <w:t xml:space="preserve"> will deliver services to support the Client select and complete topics</w:t>
      </w:r>
      <w:r w:rsidR="00506718">
        <w:t xml:space="preserve"> as part of the Health and Safety Excellence pro</w:t>
      </w:r>
      <w:r w:rsidR="00140157">
        <w:t>g</w:t>
      </w:r>
      <w:r w:rsidR="00506718">
        <w:t>ram</w:t>
      </w:r>
      <w:r w:rsidR="00C13653">
        <w:t xml:space="preserve"> as set out below.</w:t>
      </w:r>
    </w:p>
    <w:tbl>
      <w:tblPr>
        <w:tblStyle w:val="TableGrid"/>
        <w:tblW w:w="0" w:type="auto"/>
        <w:tblLook w:val="04A0" w:firstRow="1" w:lastRow="0" w:firstColumn="1" w:lastColumn="0" w:noHBand="0" w:noVBand="1"/>
      </w:tblPr>
      <w:tblGrid>
        <w:gridCol w:w="2830"/>
        <w:gridCol w:w="6520"/>
      </w:tblGrid>
      <w:tr w:rsidR="00EE5EBE" w:rsidRPr="00017537" w14:paraId="7408C059" w14:textId="77777777" w:rsidTr="00B53965">
        <w:trPr>
          <w:cantSplit/>
          <w:trHeight w:val="3729"/>
        </w:trPr>
        <w:tc>
          <w:tcPr>
            <w:tcW w:w="2830" w:type="dxa"/>
            <w:shd w:val="pct10" w:color="auto" w:fill="auto"/>
            <w:tcMar>
              <w:top w:w="57" w:type="dxa"/>
              <w:bottom w:w="57" w:type="dxa"/>
            </w:tcMar>
            <w:vAlign w:val="center"/>
          </w:tcPr>
          <w:p w14:paraId="50C73344" w14:textId="77777777" w:rsidR="00EE5EBE" w:rsidRPr="00017537" w:rsidRDefault="00EE5EBE" w:rsidP="00506718">
            <w:pPr>
              <w:spacing w:after="0"/>
              <w:jc w:val="left"/>
              <w:rPr>
                <w:b/>
                <w:lang w:val="en-CA"/>
              </w:rPr>
            </w:pPr>
            <w:r w:rsidRPr="00017537">
              <w:rPr>
                <w:b/>
                <w:lang w:val="en-CA"/>
              </w:rPr>
              <w:t>Description</w:t>
            </w:r>
            <w:r w:rsidR="00CF5888">
              <w:rPr>
                <w:b/>
                <w:lang w:val="en-CA"/>
              </w:rPr>
              <w:t xml:space="preserve"> of Services Provided</w:t>
            </w:r>
            <w:r w:rsidRPr="00017537">
              <w:rPr>
                <w:b/>
                <w:lang w:val="en-CA"/>
              </w:rPr>
              <w:t>:</w:t>
            </w:r>
          </w:p>
        </w:tc>
        <w:tc>
          <w:tcPr>
            <w:tcW w:w="6520" w:type="dxa"/>
            <w:tcMar>
              <w:top w:w="57" w:type="dxa"/>
              <w:bottom w:w="57" w:type="dxa"/>
            </w:tcMar>
          </w:tcPr>
          <w:p w14:paraId="050697D7" w14:textId="147EA3EC" w:rsidR="00CF5888" w:rsidRDefault="00B53965" w:rsidP="00506718">
            <w:pPr>
              <w:spacing w:after="0"/>
              <w:jc w:val="left"/>
              <w:rPr>
                <w:rFonts w:cs="Times New Roman"/>
                <w:szCs w:val="24"/>
              </w:rPr>
            </w:pPr>
            <w:r>
              <w:rPr>
                <w:rFonts w:cs="Times New Roman"/>
                <w:szCs w:val="24"/>
              </w:rPr>
              <w:t>[THE PROVIDER]</w:t>
            </w:r>
            <w:r w:rsidR="00CF5888">
              <w:rPr>
                <w:rFonts w:cs="Times New Roman"/>
                <w:szCs w:val="24"/>
              </w:rPr>
              <w:t xml:space="preserve"> wil</w:t>
            </w:r>
            <w:r w:rsidR="00D547B3">
              <w:rPr>
                <w:rFonts w:cs="Times New Roman"/>
                <w:szCs w:val="24"/>
              </w:rPr>
              <w:t>l:</w:t>
            </w:r>
          </w:p>
          <w:p w14:paraId="68FBC84D" w14:textId="77777777" w:rsidR="00FE388D" w:rsidRDefault="00E85FD6" w:rsidP="00506718">
            <w:pPr>
              <w:pStyle w:val="ListParagraph"/>
              <w:numPr>
                <w:ilvl w:val="0"/>
                <w:numId w:val="31"/>
              </w:numPr>
              <w:spacing w:after="0"/>
              <w:ind w:left="213" w:hanging="213"/>
              <w:jc w:val="left"/>
              <w:rPr>
                <w:rFonts w:cs="Times New Roman"/>
                <w:szCs w:val="24"/>
              </w:rPr>
            </w:pPr>
            <w:r>
              <w:rPr>
                <w:rFonts w:cs="Times New Roman"/>
                <w:szCs w:val="24"/>
              </w:rPr>
              <w:t>P</w:t>
            </w:r>
            <w:r w:rsidR="00FE388D">
              <w:rPr>
                <w:rFonts w:cs="Times New Roman"/>
                <w:szCs w:val="24"/>
              </w:rPr>
              <w:t>rovide the Client with a link to the WSIB Health and Safety Excellence program digital portal</w:t>
            </w:r>
            <w:r>
              <w:rPr>
                <w:rFonts w:cs="Times New Roman"/>
                <w:szCs w:val="24"/>
              </w:rPr>
              <w:t>, once the client is registered.</w:t>
            </w:r>
          </w:p>
          <w:p w14:paraId="1E4030D4" w14:textId="77777777" w:rsidR="00CF5888" w:rsidRDefault="00D547B3" w:rsidP="00506718">
            <w:pPr>
              <w:pStyle w:val="ListParagraph"/>
              <w:numPr>
                <w:ilvl w:val="0"/>
                <w:numId w:val="31"/>
              </w:numPr>
              <w:spacing w:after="0"/>
              <w:ind w:left="213" w:hanging="213"/>
              <w:jc w:val="left"/>
              <w:rPr>
                <w:rFonts w:cs="Times New Roman"/>
                <w:szCs w:val="24"/>
              </w:rPr>
            </w:pPr>
            <w:r>
              <w:rPr>
                <w:rFonts w:cs="Times New Roman"/>
                <w:szCs w:val="24"/>
              </w:rPr>
              <w:t xml:space="preserve">Help </w:t>
            </w:r>
            <w:r w:rsidR="00FE388D">
              <w:rPr>
                <w:rFonts w:cs="Times New Roman"/>
                <w:szCs w:val="24"/>
              </w:rPr>
              <w:t>the Client</w:t>
            </w:r>
            <w:r>
              <w:rPr>
                <w:rFonts w:cs="Times New Roman"/>
                <w:szCs w:val="24"/>
              </w:rPr>
              <w:t xml:space="preserve"> select the most relevant</w:t>
            </w:r>
            <w:r w:rsidR="00CF5888">
              <w:rPr>
                <w:rFonts w:cs="Times New Roman"/>
                <w:szCs w:val="24"/>
              </w:rPr>
              <w:t xml:space="preserve"> health and safety topics </w:t>
            </w:r>
            <w:r>
              <w:rPr>
                <w:rFonts w:cs="Times New Roman"/>
                <w:szCs w:val="24"/>
              </w:rPr>
              <w:t>for your workplace</w:t>
            </w:r>
            <w:r w:rsidR="00E85FD6">
              <w:rPr>
                <w:rFonts w:cs="Times New Roman"/>
                <w:szCs w:val="24"/>
              </w:rPr>
              <w:t>.</w:t>
            </w:r>
          </w:p>
          <w:p w14:paraId="1F9DFC5A" w14:textId="77777777" w:rsidR="00D547B3" w:rsidRDefault="00D547B3" w:rsidP="00506718">
            <w:pPr>
              <w:pStyle w:val="ListParagraph"/>
              <w:numPr>
                <w:ilvl w:val="0"/>
                <w:numId w:val="31"/>
              </w:numPr>
              <w:spacing w:after="0"/>
              <w:ind w:left="213" w:hanging="213"/>
              <w:jc w:val="left"/>
              <w:rPr>
                <w:rFonts w:cs="Times New Roman"/>
                <w:szCs w:val="24"/>
              </w:rPr>
            </w:pPr>
            <w:r>
              <w:rPr>
                <w:rFonts w:cs="Times New Roman"/>
                <w:szCs w:val="24"/>
              </w:rPr>
              <w:t xml:space="preserve">Provide resources to help </w:t>
            </w:r>
            <w:r w:rsidR="00FE388D">
              <w:rPr>
                <w:rFonts w:cs="Times New Roman"/>
                <w:szCs w:val="24"/>
              </w:rPr>
              <w:t>the Client</w:t>
            </w:r>
            <w:r>
              <w:rPr>
                <w:rFonts w:cs="Times New Roman"/>
                <w:szCs w:val="24"/>
              </w:rPr>
              <w:t xml:space="preserve"> develop and complete </w:t>
            </w:r>
            <w:r w:rsidR="00FE388D">
              <w:rPr>
                <w:rFonts w:cs="Times New Roman"/>
                <w:szCs w:val="24"/>
              </w:rPr>
              <w:t>the selected</w:t>
            </w:r>
            <w:r>
              <w:rPr>
                <w:rFonts w:cs="Times New Roman"/>
                <w:szCs w:val="24"/>
              </w:rPr>
              <w:t xml:space="preserve"> health and safety topics</w:t>
            </w:r>
            <w:r w:rsidR="00E85FD6">
              <w:rPr>
                <w:rFonts w:cs="Times New Roman"/>
                <w:szCs w:val="24"/>
              </w:rPr>
              <w:t>.</w:t>
            </w:r>
          </w:p>
          <w:p w14:paraId="0AE6B92D" w14:textId="77777777" w:rsidR="00D547B3" w:rsidRDefault="00D547B3" w:rsidP="00506718">
            <w:pPr>
              <w:pStyle w:val="ListParagraph"/>
              <w:numPr>
                <w:ilvl w:val="0"/>
                <w:numId w:val="31"/>
              </w:numPr>
              <w:spacing w:after="0"/>
              <w:ind w:left="213" w:hanging="213"/>
              <w:jc w:val="left"/>
              <w:rPr>
                <w:rFonts w:cs="Times New Roman"/>
                <w:szCs w:val="24"/>
              </w:rPr>
            </w:pPr>
            <w:r>
              <w:rPr>
                <w:rFonts w:cs="Times New Roman"/>
                <w:szCs w:val="24"/>
              </w:rPr>
              <w:t xml:space="preserve">Facilitate networking and sharing of best practices between </w:t>
            </w:r>
            <w:r w:rsidR="00FE388D">
              <w:rPr>
                <w:rFonts w:cs="Times New Roman"/>
                <w:szCs w:val="24"/>
              </w:rPr>
              <w:t>the Client</w:t>
            </w:r>
            <w:r>
              <w:rPr>
                <w:rFonts w:cs="Times New Roman"/>
                <w:szCs w:val="24"/>
              </w:rPr>
              <w:t xml:space="preserve"> and other program members</w:t>
            </w:r>
            <w:r w:rsidR="00E85FD6">
              <w:rPr>
                <w:rFonts w:cs="Times New Roman"/>
                <w:szCs w:val="24"/>
              </w:rPr>
              <w:t>.</w:t>
            </w:r>
          </w:p>
          <w:p w14:paraId="505ABAD4" w14:textId="77777777" w:rsidR="00C82B10" w:rsidRDefault="00D547B3" w:rsidP="00506718">
            <w:pPr>
              <w:pStyle w:val="ListParagraph"/>
              <w:numPr>
                <w:ilvl w:val="0"/>
                <w:numId w:val="31"/>
              </w:numPr>
              <w:spacing w:after="0"/>
              <w:ind w:left="213" w:hanging="213"/>
              <w:jc w:val="left"/>
              <w:rPr>
                <w:rFonts w:cs="Times New Roman"/>
                <w:szCs w:val="24"/>
              </w:rPr>
            </w:pPr>
            <w:r>
              <w:rPr>
                <w:rFonts w:cs="Times New Roman"/>
                <w:szCs w:val="24"/>
              </w:rPr>
              <w:t xml:space="preserve">Review and provide feedback on the evidence </w:t>
            </w:r>
            <w:r w:rsidR="005739D0">
              <w:rPr>
                <w:rFonts w:cs="Times New Roman"/>
                <w:szCs w:val="24"/>
              </w:rPr>
              <w:t xml:space="preserve">provided by the </w:t>
            </w:r>
            <w:r>
              <w:rPr>
                <w:rFonts w:cs="Times New Roman"/>
                <w:szCs w:val="24"/>
              </w:rPr>
              <w:t xml:space="preserve">Client </w:t>
            </w:r>
            <w:r w:rsidR="005739D0">
              <w:rPr>
                <w:rFonts w:cs="Times New Roman"/>
                <w:szCs w:val="24"/>
              </w:rPr>
              <w:t>t</w:t>
            </w:r>
            <w:r>
              <w:rPr>
                <w:rFonts w:cs="Times New Roman"/>
                <w:szCs w:val="24"/>
              </w:rPr>
              <w:t>o show successful topic completion</w:t>
            </w:r>
            <w:r w:rsidR="005739D0">
              <w:rPr>
                <w:rFonts w:cs="Times New Roman"/>
                <w:szCs w:val="24"/>
              </w:rPr>
              <w:t>, prior to submission to the WSIB for validation.</w:t>
            </w:r>
          </w:p>
          <w:p w14:paraId="43BE3BCB" w14:textId="77777777" w:rsidR="00CF5888" w:rsidRPr="005739D0" w:rsidRDefault="00CF5888" w:rsidP="00506718">
            <w:pPr>
              <w:pStyle w:val="ListParagraph"/>
              <w:numPr>
                <w:ilvl w:val="0"/>
                <w:numId w:val="31"/>
              </w:numPr>
              <w:spacing w:after="0"/>
              <w:ind w:left="213" w:hanging="213"/>
              <w:jc w:val="left"/>
              <w:rPr>
                <w:rFonts w:cs="Times New Roman"/>
                <w:szCs w:val="24"/>
              </w:rPr>
            </w:pPr>
            <w:r w:rsidRPr="00506718">
              <w:rPr>
                <w:rFonts w:cs="Times New Roman"/>
                <w:szCs w:val="24"/>
                <w:highlight w:val="yellow"/>
              </w:rPr>
              <w:t>[Provider-specific services]</w:t>
            </w:r>
            <w:r>
              <w:rPr>
                <w:rFonts w:cs="Times New Roman"/>
                <w:szCs w:val="24"/>
              </w:rPr>
              <w:t xml:space="preserve"> </w:t>
            </w:r>
          </w:p>
        </w:tc>
      </w:tr>
      <w:tr w:rsidR="00EE5EBE" w:rsidRPr="00017537" w14:paraId="4CE0023C" w14:textId="77777777" w:rsidTr="00B53965">
        <w:trPr>
          <w:cantSplit/>
        </w:trPr>
        <w:tc>
          <w:tcPr>
            <w:tcW w:w="2830" w:type="dxa"/>
            <w:shd w:val="pct10" w:color="auto" w:fill="auto"/>
            <w:tcMar>
              <w:top w:w="57" w:type="dxa"/>
              <w:bottom w:w="57" w:type="dxa"/>
            </w:tcMar>
            <w:vAlign w:val="center"/>
          </w:tcPr>
          <w:p w14:paraId="0EC7FBDD" w14:textId="77777777" w:rsidR="00EE5EBE" w:rsidRPr="00017537" w:rsidRDefault="00CF5888" w:rsidP="00506718">
            <w:pPr>
              <w:spacing w:after="0"/>
              <w:jc w:val="left"/>
              <w:rPr>
                <w:b/>
                <w:lang w:val="en-CA"/>
              </w:rPr>
            </w:pPr>
            <w:r>
              <w:rPr>
                <w:b/>
                <w:lang w:val="en-CA"/>
              </w:rPr>
              <w:t>Format of Services Provided</w:t>
            </w:r>
            <w:r w:rsidR="00EE5EBE" w:rsidRPr="00017537">
              <w:rPr>
                <w:b/>
                <w:lang w:val="en-CA"/>
              </w:rPr>
              <w:t>:</w:t>
            </w:r>
          </w:p>
        </w:tc>
        <w:tc>
          <w:tcPr>
            <w:tcW w:w="6520" w:type="dxa"/>
            <w:tcMar>
              <w:top w:w="57" w:type="dxa"/>
              <w:bottom w:w="57" w:type="dxa"/>
            </w:tcMar>
          </w:tcPr>
          <w:p w14:paraId="2916058F" w14:textId="77777777" w:rsidR="00EE5EBE" w:rsidRPr="00BD49C7" w:rsidRDefault="00BD49C7" w:rsidP="00506718">
            <w:pPr>
              <w:pStyle w:val="ListParagraph"/>
              <w:numPr>
                <w:ilvl w:val="0"/>
                <w:numId w:val="33"/>
              </w:numPr>
              <w:spacing w:after="0"/>
              <w:ind w:left="213" w:hanging="213"/>
              <w:jc w:val="left"/>
              <w:rPr>
                <w:rFonts w:cs="Times New Roman"/>
                <w:szCs w:val="24"/>
                <w:lang w:val="en-CA"/>
              </w:rPr>
            </w:pPr>
            <w:r w:rsidRPr="00506718">
              <w:rPr>
                <w:rFonts w:cs="Times New Roman"/>
                <w:szCs w:val="24"/>
                <w:highlight w:val="yellow"/>
                <w:lang w:val="en-CA"/>
              </w:rPr>
              <w:t>[Provide specifics if relevant on online or in-person formats</w:t>
            </w:r>
            <w:r w:rsidR="00B370FF" w:rsidRPr="00506718">
              <w:rPr>
                <w:rFonts w:cs="Times New Roman"/>
                <w:szCs w:val="24"/>
                <w:highlight w:val="yellow"/>
                <w:lang w:val="en-CA"/>
              </w:rPr>
              <w:t xml:space="preserve"> or any other specifics</w:t>
            </w:r>
            <w:r w:rsidRPr="00506718">
              <w:rPr>
                <w:rFonts w:cs="Times New Roman"/>
                <w:szCs w:val="24"/>
                <w:highlight w:val="yellow"/>
                <w:lang w:val="en-CA"/>
              </w:rPr>
              <w:t>]</w:t>
            </w:r>
          </w:p>
        </w:tc>
      </w:tr>
      <w:tr w:rsidR="00EE5EBE" w:rsidRPr="00017537" w14:paraId="6FAF3A83" w14:textId="77777777" w:rsidTr="00B53965">
        <w:trPr>
          <w:cantSplit/>
          <w:trHeight w:val="314"/>
        </w:trPr>
        <w:tc>
          <w:tcPr>
            <w:tcW w:w="2830" w:type="dxa"/>
            <w:shd w:val="pct10" w:color="auto" w:fill="auto"/>
            <w:tcMar>
              <w:top w:w="57" w:type="dxa"/>
              <w:bottom w:w="57" w:type="dxa"/>
            </w:tcMar>
            <w:vAlign w:val="center"/>
          </w:tcPr>
          <w:p w14:paraId="48C295FB" w14:textId="77777777" w:rsidR="00EE5EBE" w:rsidRPr="00017537" w:rsidRDefault="00D547B3" w:rsidP="00506718">
            <w:pPr>
              <w:spacing w:after="0"/>
              <w:jc w:val="left"/>
              <w:rPr>
                <w:b/>
                <w:lang w:val="en-CA"/>
              </w:rPr>
            </w:pPr>
            <w:r>
              <w:rPr>
                <w:b/>
                <w:lang w:val="en-CA"/>
              </w:rPr>
              <w:t>Service</w:t>
            </w:r>
            <w:r w:rsidR="00EE5EBE" w:rsidRPr="00017537">
              <w:rPr>
                <w:b/>
                <w:lang w:val="en-CA"/>
              </w:rPr>
              <w:t xml:space="preserve"> Fee:</w:t>
            </w:r>
          </w:p>
        </w:tc>
        <w:tc>
          <w:tcPr>
            <w:tcW w:w="6520" w:type="dxa"/>
            <w:tcMar>
              <w:top w:w="57" w:type="dxa"/>
              <w:bottom w:w="57" w:type="dxa"/>
            </w:tcMar>
          </w:tcPr>
          <w:p w14:paraId="6C00A462" w14:textId="77777777" w:rsidR="0011211B" w:rsidRPr="00D547B3" w:rsidRDefault="00D21EB6" w:rsidP="00506718">
            <w:pPr>
              <w:spacing w:after="0"/>
              <w:jc w:val="left"/>
              <w:rPr>
                <w:rFonts w:cs="Times New Roman"/>
                <w:szCs w:val="24"/>
              </w:rPr>
            </w:pPr>
            <w:r>
              <w:rPr>
                <w:rFonts w:cs="Times New Roman"/>
                <w:szCs w:val="24"/>
              </w:rPr>
              <w:t>$</w:t>
            </w:r>
            <w:r w:rsidR="00D547B3">
              <w:rPr>
                <w:rFonts w:cs="Times New Roman"/>
                <w:szCs w:val="24"/>
              </w:rPr>
              <w:t>####</w:t>
            </w:r>
            <w:r w:rsidR="009310AE">
              <w:rPr>
                <w:rFonts w:cs="Times New Roman"/>
                <w:szCs w:val="24"/>
              </w:rPr>
              <w:t xml:space="preserve"> + applicable taxes</w:t>
            </w:r>
            <w:r>
              <w:rPr>
                <w:rFonts w:cs="Times New Roman"/>
                <w:szCs w:val="24"/>
              </w:rPr>
              <w:t xml:space="preserve"> </w:t>
            </w:r>
          </w:p>
        </w:tc>
      </w:tr>
      <w:tr w:rsidR="00D547B3" w:rsidRPr="00017537" w14:paraId="3F1CF437" w14:textId="77777777" w:rsidTr="00B53965">
        <w:trPr>
          <w:cantSplit/>
        </w:trPr>
        <w:tc>
          <w:tcPr>
            <w:tcW w:w="2830" w:type="dxa"/>
            <w:shd w:val="pct10" w:color="auto" w:fill="auto"/>
            <w:tcMar>
              <w:top w:w="57" w:type="dxa"/>
              <w:bottom w:w="57" w:type="dxa"/>
            </w:tcMar>
            <w:vAlign w:val="center"/>
          </w:tcPr>
          <w:p w14:paraId="3064979F" w14:textId="77777777" w:rsidR="00D547B3" w:rsidRDefault="00D547B3" w:rsidP="00506718">
            <w:pPr>
              <w:spacing w:after="0"/>
              <w:jc w:val="left"/>
              <w:rPr>
                <w:b/>
              </w:rPr>
            </w:pPr>
            <w:r>
              <w:rPr>
                <w:b/>
              </w:rPr>
              <w:lastRenderedPageBreak/>
              <w:t>Service</w:t>
            </w:r>
            <w:r w:rsidR="00BD49C7">
              <w:rPr>
                <w:b/>
              </w:rPr>
              <w:t xml:space="preserve"> Term</w:t>
            </w:r>
            <w:r w:rsidR="00FE388D">
              <w:rPr>
                <w:b/>
              </w:rPr>
              <w:t xml:space="preserve">: </w:t>
            </w:r>
          </w:p>
        </w:tc>
        <w:tc>
          <w:tcPr>
            <w:tcW w:w="6520" w:type="dxa"/>
            <w:tcMar>
              <w:top w:w="57" w:type="dxa"/>
              <w:bottom w:w="57" w:type="dxa"/>
            </w:tcMar>
          </w:tcPr>
          <w:p w14:paraId="1E19751F" w14:textId="77777777" w:rsidR="00506718" w:rsidRPr="00305F01" w:rsidRDefault="00C3540F" w:rsidP="00506718">
            <w:pPr>
              <w:spacing w:after="0"/>
              <w:jc w:val="left"/>
              <w:rPr>
                <w:rFonts w:cs="Times New Roman"/>
                <w:szCs w:val="24"/>
              </w:rPr>
            </w:pPr>
            <w:r>
              <w:rPr>
                <w:rFonts w:cs="Times New Roman"/>
                <w:szCs w:val="24"/>
              </w:rPr>
              <w:t>Services</w:t>
            </w:r>
            <w:r w:rsidR="005739D0">
              <w:rPr>
                <w:rFonts w:cs="Times New Roman"/>
                <w:szCs w:val="24"/>
              </w:rPr>
              <w:t xml:space="preserve"> will be provided </w:t>
            </w:r>
            <w:r w:rsidR="00B370FF">
              <w:rPr>
                <w:rFonts w:cs="Times New Roman"/>
                <w:szCs w:val="24"/>
              </w:rPr>
              <w:t xml:space="preserve">for a period of </w:t>
            </w:r>
            <w:r w:rsidR="00506718">
              <w:rPr>
                <w:rFonts w:cs="Times New Roman"/>
                <w:szCs w:val="24"/>
              </w:rPr>
              <w:t xml:space="preserve">up </w:t>
            </w:r>
            <w:r w:rsidR="00506718" w:rsidRPr="00305F01">
              <w:rPr>
                <w:rFonts w:cs="Times New Roman"/>
                <w:szCs w:val="24"/>
              </w:rPr>
              <w:t>to 455 calendar days</w:t>
            </w:r>
            <w:r w:rsidR="00B370FF" w:rsidRPr="00305F01">
              <w:rPr>
                <w:rFonts w:cs="Times New Roman"/>
                <w:szCs w:val="24"/>
              </w:rPr>
              <w:t xml:space="preserve"> of the Client registering on the WSIB digital portal</w:t>
            </w:r>
            <w:r w:rsidRPr="00305F01">
              <w:rPr>
                <w:rFonts w:cs="Times New Roman"/>
                <w:szCs w:val="24"/>
              </w:rPr>
              <w:t xml:space="preserve"> on the agreed </w:t>
            </w:r>
            <w:r w:rsidRPr="00305F01">
              <w:t>“</w:t>
            </w:r>
            <w:r w:rsidRPr="00305F01">
              <w:rPr>
                <w:rFonts w:cs="Times New Roman"/>
                <w:szCs w:val="24"/>
              </w:rPr>
              <w:t>Start Date</w:t>
            </w:r>
            <w:r w:rsidRPr="00305F01">
              <w:t>”</w:t>
            </w:r>
            <w:r w:rsidR="00B370FF" w:rsidRPr="00305F01">
              <w:rPr>
                <w:rFonts w:cs="Times New Roman"/>
                <w:szCs w:val="24"/>
              </w:rPr>
              <w:t xml:space="preserve">.  </w:t>
            </w:r>
          </w:p>
          <w:p w14:paraId="51AEEF3E" w14:textId="602C4A85" w:rsidR="00B370FF" w:rsidRDefault="00506718" w:rsidP="001F575D">
            <w:pPr>
              <w:spacing w:after="0"/>
              <w:jc w:val="left"/>
              <w:rPr>
                <w:rFonts w:cs="Times New Roman"/>
                <w:szCs w:val="24"/>
              </w:rPr>
            </w:pPr>
            <w:r w:rsidRPr="00305F01">
              <w:rPr>
                <w:rFonts w:cs="Times New Roman"/>
                <w:szCs w:val="24"/>
              </w:rPr>
              <w:t xml:space="preserve">This </w:t>
            </w:r>
            <w:r w:rsidR="001F575D" w:rsidRPr="00305F01">
              <w:rPr>
                <w:rFonts w:cs="Times New Roman"/>
                <w:szCs w:val="24"/>
              </w:rPr>
              <w:t xml:space="preserve">includes up to </w:t>
            </w:r>
            <w:r w:rsidRPr="00305F01">
              <w:rPr>
                <w:rFonts w:cs="Times New Roman"/>
                <w:szCs w:val="24"/>
              </w:rPr>
              <w:t>90 calendar days to support topic selection, and up to 365 calendar days thereafter for topic completion.</w:t>
            </w:r>
          </w:p>
        </w:tc>
      </w:tr>
      <w:tr w:rsidR="00E85FD6" w:rsidRPr="00017537" w14:paraId="66208FE6" w14:textId="77777777" w:rsidTr="00B53965">
        <w:trPr>
          <w:cantSplit/>
        </w:trPr>
        <w:tc>
          <w:tcPr>
            <w:tcW w:w="2830" w:type="dxa"/>
            <w:shd w:val="pct10" w:color="auto" w:fill="auto"/>
            <w:tcMar>
              <w:top w:w="57" w:type="dxa"/>
              <w:bottom w:w="57" w:type="dxa"/>
            </w:tcMar>
            <w:vAlign w:val="center"/>
          </w:tcPr>
          <w:p w14:paraId="54D1C1E3" w14:textId="77777777" w:rsidR="00E85FD6" w:rsidRDefault="00E85FD6" w:rsidP="00506718">
            <w:pPr>
              <w:spacing w:after="0"/>
              <w:jc w:val="left"/>
              <w:rPr>
                <w:b/>
              </w:rPr>
            </w:pPr>
            <w:r>
              <w:rPr>
                <w:b/>
              </w:rPr>
              <w:t>Agreed Start Date :</w:t>
            </w:r>
          </w:p>
        </w:tc>
        <w:tc>
          <w:tcPr>
            <w:tcW w:w="6520" w:type="dxa"/>
            <w:tcMar>
              <w:top w:w="57" w:type="dxa"/>
              <w:bottom w:w="57" w:type="dxa"/>
            </w:tcMar>
          </w:tcPr>
          <w:p w14:paraId="0E080E7D" w14:textId="77777777" w:rsidR="00E85FD6" w:rsidRDefault="00E85FD6" w:rsidP="00506718">
            <w:pPr>
              <w:spacing w:after="0"/>
              <w:jc w:val="left"/>
              <w:rPr>
                <w:rFonts w:cs="Times New Roman"/>
                <w:szCs w:val="24"/>
              </w:rPr>
            </w:pPr>
            <w:r w:rsidRPr="00305F01">
              <w:rPr>
                <w:rFonts w:cs="Times New Roman"/>
                <w:szCs w:val="24"/>
                <w:highlight w:val="yellow"/>
              </w:rPr>
              <w:t xml:space="preserve">For the 2020 Program, the agreed </w:t>
            </w:r>
            <w:r w:rsidRPr="00305F01">
              <w:rPr>
                <w:highlight w:val="yellow"/>
              </w:rPr>
              <w:t>“</w:t>
            </w:r>
            <w:r w:rsidRPr="00305F01">
              <w:rPr>
                <w:rFonts w:cs="Times New Roman"/>
                <w:szCs w:val="24"/>
                <w:highlight w:val="yellow"/>
              </w:rPr>
              <w:t>Start Date</w:t>
            </w:r>
            <w:r w:rsidRPr="00305F01">
              <w:rPr>
                <w:highlight w:val="yellow"/>
              </w:rPr>
              <w:t>” will be the latter of January 1, 2020, or the “</w:t>
            </w:r>
            <w:r w:rsidRPr="00305F01">
              <w:rPr>
                <w:rFonts w:cs="Times New Roman"/>
                <w:szCs w:val="24"/>
                <w:highlight w:val="yellow"/>
              </w:rPr>
              <w:t>Effective Date</w:t>
            </w:r>
            <w:r w:rsidRPr="00305F01">
              <w:rPr>
                <w:highlight w:val="yellow"/>
              </w:rPr>
              <w:t>”.</w:t>
            </w:r>
          </w:p>
        </w:tc>
      </w:tr>
      <w:tr w:rsidR="00B370FF" w:rsidRPr="005739D0" w14:paraId="4C8C39D7" w14:textId="77777777" w:rsidTr="00B53965">
        <w:trPr>
          <w:cantSplit/>
          <w:trHeight w:val="55"/>
        </w:trPr>
        <w:tc>
          <w:tcPr>
            <w:tcW w:w="2830" w:type="dxa"/>
            <w:shd w:val="pct10" w:color="auto" w:fill="auto"/>
            <w:tcMar>
              <w:top w:w="57" w:type="dxa"/>
              <w:bottom w:w="57" w:type="dxa"/>
            </w:tcMar>
            <w:vAlign w:val="center"/>
          </w:tcPr>
          <w:p w14:paraId="0A3D5721" w14:textId="77777777" w:rsidR="00B370FF" w:rsidRPr="00017537" w:rsidRDefault="00B370FF" w:rsidP="00506718">
            <w:pPr>
              <w:spacing w:after="0"/>
              <w:jc w:val="left"/>
              <w:rPr>
                <w:b/>
              </w:rPr>
            </w:pPr>
            <w:r>
              <w:rPr>
                <w:b/>
              </w:rPr>
              <w:t>Extended Services Provided:</w:t>
            </w:r>
          </w:p>
        </w:tc>
        <w:tc>
          <w:tcPr>
            <w:tcW w:w="6520" w:type="dxa"/>
            <w:tcMar>
              <w:top w:w="57" w:type="dxa"/>
              <w:bottom w:w="57" w:type="dxa"/>
            </w:tcMar>
          </w:tcPr>
          <w:p w14:paraId="6E444807" w14:textId="77777777" w:rsidR="00B370FF" w:rsidRPr="00590FBE" w:rsidRDefault="00590FBE" w:rsidP="00506718">
            <w:pPr>
              <w:spacing w:after="0"/>
              <w:ind w:left="-6"/>
              <w:rPr>
                <w:rFonts w:cs="Times New Roman"/>
                <w:szCs w:val="24"/>
              </w:rPr>
            </w:pPr>
            <w:r>
              <w:rPr>
                <w:rFonts w:cs="Times New Roman"/>
                <w:szCs w:val="24"/>
              </w:rPr>
              <w:t>As required, p</w:t>
            </w:r>
            <w:r w:rsidR="00B370FF" w:rsidRPr="00590FBE">
              <w:rPr>
                <w:rFonts w:cs="Times New Roman"/>
                <w:szCs w:val="24"/>
              </w:rPr>
              <w:t xml:space="preserve">rovide recommendations for the Client to address gaps identified by the WSIB desk validation within 60 calendar days of the validation for those topics selected and completed within twelve (12) months of the </w:t>
            </w:r>
            <w:r w:rsidR="00E85FD6">
              <w:rPr>
                <w:rFonts w:cs="Times New Roman"/>
                <w:szCs w:val="24"/>
              </w:rPr>
              <w:t xml:space="preserve">agreed </w:t>
            </w:r>
            <w:r w:rsidR="00E85FD6">
              <w:t>“</w:t>
            </w:r>
            <w:r w:rsidR="00E85FD6">
              <w:rPr>
                <w:rFonts w:cs="Times New Roman"/>
                <w:szCs w:val="24"/>
              </w:rPr>
              <w:t>Start Date</w:t>
            </w:r>
            <w:r w:rsidR="00E85FD6">
              <w:t>”</w:t>
            </w:r>
          </w:p>
        </w:tc>
      </w:tr>
      <w:tr w:rsidR="00B370FF" w:rsidRPr="00017537" w14:paraId="1A183303" w14:textId="77777777" w:rsidTr="00B53965">
        <w:trPr>
          <w:cantSplit/>
        </w:trPr>
        <w:tc>
          <w:tcPr>
            <w:tcW w:w="2830" w:type="dxa"/>
            <w:shd w:val="pct10" w:color="auto" w:fill="auto"/>
            <w:tcMar>
              <w:top w:w="57" w:type="dxa"/>
              <w:bottom w:w="57" w:type="dxa"/>
            </w:tcMar>
            <w:vAlign w:val="center"/>
          </w:tcPr>
          <w:p w14:paraId="3A93CC57" w14:textId="77777777" w:rsidR="00B370FF" w:rsidRDefault="00B370FF" w:rsidP="00506718">
            <w:pPr>
              <w:spacing w:after="0"/>
              <w:jc w:val="left"/>
              <w:rPr>
                <w:b/>
              </w:rPr>
            </w:pPr>
            <w:r>
              <w:rPr>
                <w:b/>
              </w:rPr>
              <w:t>Extended Services Term :</w:t>
            </w:r>
          </w:p>
        </w:tc>
        <w:tc>
          <w:tcPr>
            <w:tcW w:w="6520" w:type="dxa"/>
            <w:tcMar>
              <w:top w:w="57" w:type="dxa"/>
              <w:bottom w:w="57" w:type="dxa"/>
            </w:tcMar>
          </w:tcPr>
          <w:p w14:paraId="5312FA46" w14:textId="464BF4FA" w:rsidR="00B370FF" w:rsidRPr="00590FBE" w:rsidRDefault="00590FBE" w:rsidP="001F575D">
            <w:pPr>
              <w:spacing w:after="0"/>
              <w:jc w:val="left"/>
              <w:rPr>
                <w:rFonts w:cs="Times New Roman"/>
                <w:szCs w:val="24"/>
              </w:rPr>
            </w:pPr>
            <w:r>
              <w:rPr>
                <w:rFonts w:cs="Times New Roman"/>
                <w:szCs w:val="24"/>
              </w:rPr>
              <w:t xml:space="preserve">Following </w:t>
            </w:r>
            <w:r w:rsidRPr="00590FBE">
              <w:rPr>
                <w:rFonts w:cs="Times New Roman"/>
                <w:szCs w:val="24"/>
              </w:rPr>
              <w:t xml:space="preserve">WSIB desk validation </w:t>
            </w:r>
            <w:r>
              <w:rPr>
                <w:rFonts w:cs="Times New Roman"/>
                <w:szCs w:val="24"/>
              </w:rPr>
              <w:t>of the</w:t>
            </w:r>
            <w:r w:rsidRPr="00590FBE">
              <w:rPr>
                <w:rFonts w:cs="Times New Roman"/>
                <w:szCs w:val="24"/>
              </w:rPr>
              <w:t xml:space="preserve"> topics selected and completed </w:t>
            </w:r>
            <w:r w:rsidR="00E85FD6">
              <w:rPr>
                <w:rFonts w:cs="Times New Roman"/>
                <w:szCs w:val="24"/>
              </w:rPr>
              <w:t xml:space="preserve">by the Client </w:t>
            </w:r>
            <w:r w:rsidRPr="00590FBE">
              <w:rPr>
                <w:rFonts w:cs="Times New Roman"/>
                <w:szCs w:val="24"/>
              </w:rPr>
              <w:t xml:space="preserve">within </w:t>
            </w:r>
            <w:r w:rsidR="001F575D">
              <w:rPr>
                <w:rFonts w:cs="Times New Roman"/>
                <w:szCs w:val="24"/>
              </w:rPr>
              <w:t>the Service Term</w:t>
            </w:r>
            <w:r>
              <w:rPr>
                <w:rFonts w:cs="Times New Roman"/>
                <w:szCs w:val="24"/>
              </w:rPr>
              <w:t xml:space="preserve">, </w:t>
            </w:r>
            <w:r w:rsidR="00B53965">
              <w:rPr>
                <w:rFonts w:cs="Times New Roman"/>
                <w:szCs w:val="24"/>
              </w:rPr>
              <w:t>[THE PROVIDER]</w:t>
            </w:r>
            <w:r>
              <w:rPr>
                <w:rFonts w:cs="Times New Roman"/>
                <w:szCs w:val="24"/>
              </w:rPr>
              <w:t xml:space="preserve"> will provide Extended Services for a period of 60 calendar days from the date of desk validation.</w:t>
            </w:r>
          </w:p>
        </w:tc>
      </w:tr>
      <w:tr w:rsidR="00BC6A5B" w:rsidRPr="00017537" w14:paraId="367902D9" w14:textId="77777777" w:rsidTr="00B53965">
        <w:trPr>
          <w:cantSplit/>
        </w:trPr>
        <w:tc>
          <w:tcPr>
            <w:tcW w:w="2830" w:type="dxa"/>
            <w:shd w:val="pct10" w:color="auto" w:fill="auto"/>
            <w:tcMar>
              <w:top w:w="57" w:type="dxa"/>
              <w:bottom w:w="57" w:type="dxa"/>
            </w:tcMar>
            <w:vAlign w:val="center"/>
          </w:tcPr>
          <w:p w14:paraId="2D69BCED" w14:textId="77777777" w:rsidR="00BC6A5B" w:rsidRPr="00017537" w:rsidRDefault="00CF5888" w:rsidP="00506718">
            <w:pPr>
              <w:spacing w:after="0"/>
              <w:jc w:val="left"/>
              <w:rPr>
                <w:b/>
                <w:lang w:val="en-CA"/>
              </w:rPr>
            </w:pPr>
            <w:r>
              <w:rPr>
                <w:b/>
                <w:lang w:val="en-CA"/>
              </w:rPr>
              <w:t xml:space="preserve">Description of Client </w:t>
            </w:r>
            <w:r w:rsidR="00E85FD6">
              <w:rPr>
                <w:b/>
                <w:lang w:val="en-CA"/>
              </w:rPr>
              <w:t>Program Responsibilities</w:t>
            </w:r>
          </w:p>
        </w:tc>
        <w:tc>
          <w:tcPr>
            <w:tcW w:w="6520" w:type="dxa"/>
            <w:tcMar>
              <w:top w:w="57" w:type="dxa"/>
              <w:bottom w:w="57" w:type="dxa"/>
            </w:tcMar>
          </w:tcPr>
          <w:p w14:paraId="4C81AAD6" w14:textId="77777777" w:rsidR="00D21EB6" w:rsidRDefault="00CF5888" w:rsidP="00506718">
            <w:pPr>
              <w:spacing w:after="0"/>
              <w:jc w:val="left"/>
              <w:rPr>
                <w:rFonts w:cs="Times New Roman"/>
                <w:szCs w:val="24"/>
              </w:rPr>
            </w:pPr>
            <w:r>
              <w:rPr>
                <w:rFonts w:cs="Times New Roman"/>
                <w:szCs w:val="24"/>
              </w:rPr>
              <w:t xml:space="preserve">The client will : </w:t>
            </w:r>
          </w:p>
          <w:p w14:paraId="2583AC4F" w14:textId="77777777" w:rsidR="00BD49C7" w:rsidRDefault="00FE388D" w:rsidP="00506718">
            <w:pPr>
              <w:pStyle w:val="ListParagraph"/>
              <w:numPr>
                <w:ilvl w:val="0"/>
                <w:numId w:val="32"/>
              </w:numPr>
              <w:spacing w:after="0"/>
              <w:ind w:left="213" w:hanging="213"/>
              <w:jc w:val="left"/>
              <w:rPr>
                <w:rFonts w:cs="Times New Roman"/>
                <w:szCs w:val="24"/>
              </w:rPr>
            </w:pPr>
            <w:r>
              <w:rPr>
                <w:rFonts w:cs="Times New Roman"/>
                <w:szCs w:val="24"/>
              </w:rPr>
              <w:t>Complete a health and safety</w:t>
            </w:r>
            <w:r w:rsidR="00CF5888">
              <w:rPr>
                <w:rFonts w:cs="Times New Roman"/>
                <w:szCs w:val="24"/>
              </w:rPr>
              <w:t xml:space="preserve"> assessment through the WSIB digital portal</w:t>
            </w:r>
            <w:r w:rsidR="00BD49C7">
              <w:rPr>
                <w:rFonts w:cs="Times New Roman"/>
                <w:szCs w:val="24"/>
              </w:rPr>
              <w:t>.</w:t>
            </w:r>
          </w:p>
          <w:p w14:paraId="47762100" w14:textId="51A04146" w:rsidR="00BD49C7" w:rsidRDefault="00BD49C7" w:rsidP="00506718">
            <w:pPr>
              <w:pStyle w:val="ListParagraph"/>
              <w:numPr>
                <w:ilvl w:val="0"/>
                <w:numId w:val="32"/>
              </w:numPr>
              <w:spacing w:after="0"/>
              <w:ind w:left="213" w:hanging="213"/>
              <w:jc w:val="left"/>
              <w:rPr>
                <w:rFonts w:cs="Times New Roman"/>
                <w:szCs w:val="24"/>
              </w:rPr>
            </w:pPr>
            <w:r>
              <w:rPr>
                <w:rFonts w:cs="Times New Roman"/>
                <w:szCs w:val="24"/>
              </w:rPr>
              <w:t>Complete a Culture Assessment</w:t>
            </w:r>
            <w:r w:rsidR="00506718">
              <w:rPr>
                <w:rFonts w:cs="Times New Roman"/>
                <w:szCs w:val="24"/>
              </w:rPr>
              <w:t xml:space="preserve"> – </w:t>
            </w:r>
            <w:r w:rsidR="00506718" w:rsidRPr="00506718">
              <w:rPr>
                <w:rFonts w:cs="Times New Roman"/>
                <w:i/>
                <w:szCs w:val="24"/>
              </w:rPr>
              <w:t>volun</w:t>
            </w:r>
            <w:r w:rsidR="001F575D">
              <w:rPr>
                <w:rFonts w:cs="Times New Roman"/>
                <w:i/>
                <w:szCs w:val="24"/>
              </w:rPr>
              <w:t>t</w:t>
            </w:r>
            <w:r w:rsidR="00506718" w:rsidRPr="00506718">
              <w:rPr>
                <w:rFonts w:cs="Times New Roman"/>
                <w:i/>
                <w:szCs w:val="24"/>
              </w:rPr>
              <w:t>ary only</w:t>
            </w:r>
          </w:p>
          <w:p w14:paraId="19DCCFB9" w14:textId="77777777" w:rsidR="00C82B10" w:rsidRDefault="00BD49C7" w:rsidP="00506718">
            <w:pPr>
              <w:pStyle w:val="ListParagraph"/>
              <w:numPr>
                <w:ilvl w:val="0"/>
                <w:numId w:val="32"/>
              </w:numPr>
              <w:spacing w:after="0"/>
              <w:ind w:left="213" w:hanging="213"/>
              <w:jc w:val="left"/>
              <w:rPr>
                <w:rFonts w:cs="Times New Roman"/>
                <w:szCs w:val="24"/>
              </w:rPr>
            </w:pPr>
            <w:r>
              <w:rPr>
                <w:rFonts w:cs="Times New Roman"/>
                <w:szCs w:val="24"/>
              </w:rPr>
              <w:t>S</w:t>
            </w:r>
            <w:r w:rsidR="00D547B3">
              <w:rPr>
                <w:rFonts w:cs="Times New Roman"/>
                <w:szCs w:val="24"/>
              </w:rPr>
              <w:t>elect bet</w:t>
            </w:r>
            <w:r w:rsidR="00C82B10">
              <w:rPr>
                <w:rFonts w:cs="Times New Roman"/>
                <w:szCs w:val="24"/>
              </w:rPr>
              <w:t>ween one (1) to five (5) topics and submit the action plan on the WSIB digital portal within n</w:t>
            </w:r>
            <w:r w:rsidR="00D547B3">
              <w:rPr>
                <w:rFonts w:cs="Times New Roman"/>
                <w:szCs w:val="24"/>
              </w:rPr>
              <w:t xml:space="preserve">inety (90) calendar days of </w:t>
            </w:r>
            <w:r w:rsidR="00C82B10">
              <w:rPr>
                <w:rFonts w:cs="Times New Roman"/>
                <w:szCs w:val="24"/>
              </w:rPr>
              <w:t>accessing the digital portal</w:t>
            </w:r>
            <w:r w:rsidR="00D547B3">
              <w:rPr>
                <w:rFonts w:cs="Times New Roman"/>
                <w:szCs w:val="24"/>
              </w:rPr>
              <w:t>.</w:t>
            </w:r>
          </w:p>
          <w:p w14:paraId="4719B410" w14:textId="4CD87B7E" w:rsidR="00C82B10" w:rsidRDefault="00C82B10" w:rsidP="00506718">
            <w:pPr>
              <w:pStyle w:val="ListParagraph"/>
              <w:numPr>
                <w:ilvl w:val="0"/>
                <w:numId w:val="32"/>
              </w:numPr>
              <w:spacing w:after="0"/>
              <w:ind w:left="213" w:hanging="213"/>
              <w:jc w:val="left"/>
              <w:rPr>
                <w:rFonts w:cs="Times New Roman"/>
                <w:szCs w:val="24"/>
              </w:rPr>
            </w:pPr>
            <w:r>
              <w:rPr>
                <w:rFonts w:cs="Times New Roman"/>
                <w:szCs w:val="24"/>
              </w:rPr>
              <w:t xml:space="preserve">Develop and complete the selected health and safety topics for all locations covered by the WSIB account number registered in the Excellence Program </w:t>
            </w:r>
            <w:r w:rsidRPr="00C82B10">
              <w:rPr>
                <w:rFonts w:cs="Times New Roman"/>
                <w:szCs w:val="24"/>
              </w:rPr>
              <w:t>within twelve (12) months</w:t>
            </w:r>
            <w:r>
              <w:rPr>
                <w:rFonts w:cs="Times New Roman"/>
                <w:szCs w:val="24"/>
              </w:rPr>
              <w:t xml:space="preserve"> of the </w:t>
            </w:r>
            <w:r w:rsidRPr="004559E6">
              <w:rPr>
                <w:rFonts w:cs="Times New Roman"/>
                <w:szCs w:val="24"/>
              </w:rPr>
              <w:t>finalization of the action plan on</w:t>
            </w:r>
            <w:r>
              <w:rPr>
                <w:rFonts w:cs="Times New Roman"/>
                <w:szCs w:val="24"/>
              </w:rPr>
              <w:t xml:space="preserve"> the WSIB digital portal</w:t>
            </w:r>
          </w:p>
          <w:p w14:paraId="401DAB12" w14:textId="31AD00BF" w:rsidR="00B370FF" w:rsidRPr="00375DCA" w:rsidRDefault="00375DCA" w:rsidP="00506718">
            <w:pPr>
              <w:pStyle w:val="ListParagraph"/>
              <w:numPr>
                <w:ilvl w:val="0"/>
                <w:numId w:val="32"/>
              </w:numPr>
              <w:spacing w:after="0"/>
              <w:ind w:left="213" w:hanging="213"/>
              <w:jc w:val="left"/>
              <w:rPr>
                <w:rFonts w:cs="Times New Roman"/>
                <w:szCs w:val="24"/>
                <w:highlight w:val="yellow"/>
              </w:rPr>
            </w:pPr>
            <w:r w:rsidRPr="00375DCA">
              <w:rPr>
                <w:rFonts w:cs="Times New Roman"/>
                <w:szCs w:val="24"/>
                <w:highlight w:val="yellow"/>
              </w:rPr>
              <w:t xml:space="preserve">Be encouraged to attend as many networking meetings as possible to </w:t>
            </w:r>
            <w:r w:rsidR="00B370FF" w:rsidRPr="00375DCA">
              <w:rPr>
                <w:rFonts w:cs="Times New Roman"/>
                <w:szCs w:val="24"/>
                <w:highlight w:val="yellow"/>
              </w:rPr>
              <w:t xml:space="preserve">to share best practices with similar firms registered for </w:t>
            </w:r>
            <w:r w:rsidR="00B53965" w:rsidRPr="00375DCA">
              <w:rPr>
                <w:rFonts w:cs="Times New Roman"/>
                <w:szCs w:val="24"/>
                <w:highlight w:val="yellow"/>
              </w:rPr>
              <w:t>[THE PROVIDER]</w:t>
            </w:r>
            <w:r w:rsidR="00B370FF" w:rsidRPr="00375DCA">
              <w:rPr>
                <w:rFonts w:cs="Times New Roman"/>
                <w:szCs w:val="24"/>
                <w:highlight w:val="yellow"/>
              </w:rPr>
              <w:t>’s Excellence Program.</w:t>
            </w:r>
          </w:p>
          <w:p w14:paraId="4D38A289" w14:textId="73E7799B" w:rsidR="00C82B10" w:rsidRDefault="00C82B10" w:rsidP="00506718">
            <w:pPr>
              <w:pStyle w:val="ListParagraph"/>
              <w:numPr>
                <w:ilvl w:val="0"/>
                <w:numId w:val="32"/>
              </w:numPr>
              <w:spacing w:after="0"/>
              <w:ind w:left="213" w:hanging="213"/>
              <w:jc w:val="left"/>
              <w:rPr>
                <w:rFonts w:cs="Times New Roman"/>
                <w:szCs w:val="24"/>
              </w:rPr>
            </w:pPr>
            <w:r>
              <w:rPr>
                <w:rFonts w:cs="Times New Roman"/>
                <w:szCs w:val="24"/>
              </w:rPr>
              <w:t xml:space="preserve">Complete </w:t>
            </w:r>
            <w:r w:rsidR="001F575D">
              <w:rPr>
                <w:rFonts w:cs="Times New Roman"/>
                <w:szCs w:val="24"/>
              </w:rPr>
              <w:t xml:space="preserve">and implement </w:t>
            </w:r>
            <w:r>
              <w:rPr>
                <w:rFonts w:cs="Times New Roman"/>
                <w:szCs w:val="24"/>
              </w:rPr>
              <w:t xml:space="preserve">each topic using </w:t>
            </w:r>
            <w:r w:rsidRPr="00C82B10">
              <w:rPr>
                <w:rFonts w:cs="Times New Roman"/>
                <w:szCs w:val="24"/>
              </w:rPr>
              <w:t xml:space="preserve">WSIB’s “five steps to managing health and safety” or another </w:t>
            </w:r>
            <w:r w:rsidR="00B53965">
              <w:rPr>
                <w:rFonts w:cs="Times New Roman"/>
                <w:szCs w:val="24"/>
              </w:rPr>
              <w:t>[THE PROVIDER]</w:t>
            </w:r>
            <w:r w:rsidRPr="00C82B10">
              <w:rPr>
                <w:rFonts w:cs="Times New Roman"/>
                <w:szCs w:val="24"/>
              </w:rPr>
              <w:t>-approved model that follows the plan-do-check-act cycle</w:t>
            </w:r>
          </w:p>
          <w:p w14:paraId="10C0492C" w14:textId="53537A9B" w:rsidR="00C82B10" w:rsidRPr="00E85FD6" w:rsidRDefault="00C82B10" w:rsidP="00506718">
            <w:pPr>
              <w:pStyle w:val="ListParagraph"/>
              <w:numPr>
                <w:ilvl w:val="0"/>
                <w:numId w:val="32"/>
              </w:numPr>
              <w:spacing w:after="0"/>
              <w:ind w:left="213" w:hanging="213"/>
              <w:jc w:val="left"/>
              <w:rPr>
                <w:rFonts w:cs="Times New Roman"/>
                <w:szCs w:val="24"/>
              </w:rPr>
            </w:pPr>
            <w:r>
              <w:rPr>
                <w:rFonts w:cs="Times New Roman"/>
                <w:szCs w:val="24"/>
              </w:rPr>
              <w:t xml:space="preserve">Once the </w:t>
            </w:r>
            <w:r w:rsidRPr="00E85FD6">
              <w:rPr>
                <w:rFonts w:cs="Times New Roman"/>
                <w:szCs w:val="24"/>
              </w:rPr>
              <w:t xml:space="preserve">action plan is completed, </w:t>
            </w:r>
            <w:r w:rsidR="002D729B" w:rsidRPr="00E85FD6">
              <w:rPr>
                <w:rFonts w:cs="Times New Roman"/>
                <w:szCs w:val="24"/>
              </w:rPr>
              <w:t xml:space="preserve">provide evidence of implementation for each topic selected and completed to </w:t>
            </w:r>
            <w:r w:rsidR="00B53965">
              <w:rPr>
                <w:rFonts w:cs="Times New Roman"/>
                <w:szCs w:val="24"/>
              </w:rPr>
              <w:t>[THE PROVIDER]</w:t>
            </w:r>
            <w:r w:rsidR="002D729B" w:rsidRPr="00E85FD6">
              <w:rPr>
                <w:rFonts w:cs="Times New Roman"/>
                <w:szCs w:val="24"/>
              </w:rPr>
              <w:t xml:space="preserve"> for review and </w:t>
            </w:r>
            <w:r w:rsidRPr="00E85FD6">
              <w:rPr>
                <w:rFonts w:cs="Times New Roman"/>
                <w:szCs w:val="24"/>
              </w:rPr>
              <w:t xml:space="preserve">submit evidence to WSIB for </w:t>
            </w:r>
            <w:r w:rsidRPr="00305F01">
              <w:rPr>
                <w:rFonts w:cs="Times New Roman"/>
                <w:szCs w:val="24"/>
              </w:rPr>
              <w:t xml:space="preserve">validation within a period of </w:t>
            </w:r>
            <w:r w:rsidR="002D729B" w:rsidRPr="00305F01">
              <w:rPr>
                <w:rFonts w:cs="Times New Roman"/>
                <w:szCs w:val="24"/>
              </w:rPr>
              <w:t>90 calendar</w:t>
            </w:r>
            <w:r w:rsidRPr="00305F01">
              <w:rPr>
                <w:rFonts w:cs="Times New Roman"/>
                <w:szCs w:val="24"/>
              </w:rPr>
              <w:t xml:space="preserve"> days from </w:t>
            </w:r>
            <w:r w:rsidR="002D729B" w:rsidRPr="00305F01">
              <w:rPr>
                <w:rFonts w:cs="Times New Roman"/>
                <w:szCs w:val="24"/>
              </w:rPr>
              <w:t>and up to 365 calendar days</w:t>
            </w:r>
            <w:r w:rsidR="00E85FD6" w:rsidRPr="00305F01">
              <w:rPr>
                <w:rFonts w:cs="Times New Roman"/>
                <w:szCs w:val="24"/>
              </w:rPr>
              <w:t xml:space="preserve"> of accessing the WSIB digital portal.</w:t>
            </w:r>
          </w:p>
          <w:p w14:paraId="3BC3E9F0" w14:textId="621C368D" w:rsidR="00B370FF" w:rsidRDefault="00B370FF" w:rsidP="00506718">
            <w:pPr>
              <w:pStyle w:val="ListParagraph"/>
              <w:numPr>
                <w:ilvl w:val="0"/>
                <w:numId w:val="32"/>
              </w:numPr>
              <w:spacing w:after="0"/>
              <w:ind w:left="213" w:hanging="213"/>
              <w:jc w:val="left"/>
              <w:rPr>
                <w:rFonts w:cs="Times New Roman"/>
                <w:szCs w:val="24"/>
              </w:rPr>
            </w:pPr>
            <w:r w:rsidRPr="00E85FD6">
              <w:rPr>
                <w:rFonts w:cs="Times New Roman"/>
                <w:szCs w:val="24"/>
              </w:rPr>
              <w:t>Participat</w:t>
            </w:r>
            <w:r w:rsidR="001F575D">
              <w:rPr>
                <w:rFonts w:cs="Times New Roman"/>
                <w:szCs w:val="24"/>
              </w:rPr>
              <w:t>e</w:t>
            </w:r>
            <w:r w:rsidRPr="00E85FD6">
              <w:rPr>
                <w:rFonts w:cs="Times New Roman"/>
                <w:szCs w:val="24"/>
              </w:rPr>
              <w:t xml:space="preserve"> in the desk validation</w:t>
            </w:r>
            <w:r>
              <w:rPr>
                <w:rFonts w:cs="Times New Roman"/>
                <w:szCs w:val="24"/>
              </w:rPr>
              <w:t xml:space="preserve"> by WSIB as required.</w:t>
            </w:r>
          </w:p>
          <w:p w14:paraId="65F26491" w14:textId="77777777" w:rsidR="002D729B" w:rsidRDefault="002D729B" w:rsidP="00506718">
            <w:pPr>
              <w:pStyle w:val="ListParagraph"/>
              <w:numPr>
                <w:ilvl w:val="0"/>
                <w:numId w:val="32"/>
              </w:numPr>
              <w:spacing w:after="0"/>
              <w:ind w:left="213" w:hanging="213"/>
              <w:jc w:val="left"/>
              <w:rPr>
                <w:rFonts w:cs="Times New Roman"/>
                <w:szCs w:val="24"/>
              </w:rPr>
            </w:pPr>
            <w:r>
              <w:rPr>
                <w:rFonts w:cs="Times New Roman"/>
                <w:szCs w:val="24"/>
              </w:rPr>
              <w:t>Address any identified gaps within 60 days following desk validation</w:t>
            </w:r>
            <w:r w:rsidR="005739D0">
              <w:rPr>
                <w:rFonts w:cs="Times New Roman"/>
                <w:szCs w:val="24"/>
              </w:rPr>
              <w:t xml:space="preserve"> by WSIB</w:t>
            </w:r>
            <w:r>
              <w:rPr>
                <w:rFonts w:cs="Times New Roman"/>
                <w:szCs w:val="24"/>
              </w:rPr>
              <w:t xml:space="preserve">. </w:t>
            </w:r>
          </w:p>
          <w:p w14:paraId="1F08FA5A" w14:textId="2A072508" w:rsidR="00BC6A5B" w:rsidRPr="00595B4B" w:rsidRDefault="00B370FF" w:rsidP="001F575D">
            <w:pPr>
              <w:pStyle w:val="ListParagraph"/>
              <w:numPr>
                <w:ilvl w:val="0"/>
                <w:numId w:val="32"/>
              </w:numPr>
              <w:spacing w:after="0"/>
              <w:ind w:left="213" w:hanging="213"/>
              <w:jc w:val="left"/>
              <w:rPr>
                <w:rFonts w:cs="Times New Roman"/>
                <w:szCs w:val="24"/>
              </w:rPr>
            </w:pPr>
            <w:r>
              <w:rPr>
                <w:rFonts w:cs="Times New Roman"/>
                <w:szCs w:val="24"/>
              </w:rPr>
              <w:t>Participate in an on</w:t>
            </w:r>
            <w:r w:rsidRPr="00B370FF">
              <w:rPr>
                <w:rFonts w:cs="Times New Roman"/>
                <w:szCs w:val="24"/>
              </w:rPr>
              <w:t xml:space="preserve">site validation by WSIB if </w:t>
            </w:r>
            <w:r w:rsidR="001F575D">
              <w:rPr>
                <w:rFonts w:cs="Times New Roman"/>
                <w:szCs w:val="24"/>
              </w:rPr>
              <w:t>the Client is so selected</w:t>
            </w:r>
            <w:r w:rsidRPr="00B370FF">
              <w:rPr>
                <w:rFonts w:cs="Times New Roman"/>
                <w:szCs w:val="24"/>
              </w:rPr>
              <w:t>.</w:t>
            </w:r>
          </w:p>
        </w:tc>
      </w:tr>
      <w:tr w:rsidR="00EE5EBE" w:rsidRPr="00017537" w14:paraId="682F7848" w14:textId="77777777" w:rsidTr="00B53965">
        <w:trPr>
          <w:cantSplit/>
        </w:trPr>
        <w:tc>
          <w:tcPr>
            <w:tcW w:w="2830" w:type="dxa"/>
            <w:shd w:val="pct10" w:color="auto" w:fill="auto"/>
            <w:tcMar>
              <w:top w:w="57" w:type="dxa"/>
              <w:bottom w:w="57" w:type="dxa"/>
            </w:tcMar>
            <w:vAlign w:val="center"/>
          </w:tcPr>
          <w:p w14:paraId="5B6F027E" w14:textId="19A64D34" w:rsidR="00EE5EBE" w:rsidRPr="00017537" w:rsidRDefault="00140157" w:rsidP="00305F01">
            <w:pPr>
              <w:spacing w:after="0"/>
              <w:jc w:val="left"/>
              <w:rPr>
                <w:b/>
                <w:szCs w:val="24"/>
                <w:lang w:val="en-CA"/>
              </w:rPr>
            </w:pPr>
            <w:r>
              <w:rPr>
                <w:rFonts w:cs="Times New Roman"/>
                <w:b/>
                <w:szCs w:val="24"/>
                <w:lang w:val="en-CA"/>
              </w:rPr>
              <w:lastRenderedPageBreak/>
              <w:t>Description of</w:t>
            </w:r>
            <w:r w:rsidRPr="00176503">
              <w:rPr>
                <w:rFonts w:cs="Times New Roman"/>
                <w:b/>
                <w:szCs w:val="24"/>
                <w:lang w:val="en-CA"/>
              </w:rPr>
              <w:t xml:space="preserve"> additional services and </w:t>
            </w:r>
            <w:r w:rsidR="00305F01">
              <w:rPr>
                <w:rFonts w:cs="Times New Roman"/>
                <w:b/>
                <w:szCs w:val="24"/>
                <w:lang w:val="en-CA"/>
              </w:rPr>
              <w:t>fees</w:t>
            </w:r>
            <w:r w:rsidRPr="00176503">
              <w:rPr>
                <w:rFonts w:cs="Times New Roman"/>
                <w:b/>
                <w:szCs w:val="24"/>
                <w:lang w:val="en-CA"/>
              </w:rPr>
              <w:t xml:space="preserve"> for additional services:</w:t>
            </w:r>
          </w:p>
        </w:tc>
        <w:tc>
          <w:tcPr>
            <w:tcW w:w="6520" w:type="dxa"/>
            <w:tcMar>
              <w:top w:w="57" w:type="dxa"/>
              <w:bottom w:w="57" w:type="dxa"/>
            </w:tcMar>
          </w:tcPr>
          <w:p w14:paraId="4CBF7670" w14:textId="11B80040" w:rsidR="00CF6776" w:rsidRPr="00595B4B" w:rsidRDefault="00506718" w:rsidP="00DB37BC">
            <w:pPr>
              <w:pStyle w:val="Default"/>
              <w:rPr>
                <w:lang w:val="en-CA"/>
              </w:rPr>
            </w:pPr>
            <w:r>
              <w:rPr>
                <w:lang w:val="en-CA"/>
              </w:rPr>
              <w:t xml:space="preserve">To complete the topics, additional consulting services, training and products </w:t>
            </w:r>
            <w:r w:rsidR="00DB37BC">
              <w:rPr>
                <w:lang w:val="en-CA"/>
              </w:rPr>
              <w:t xml:space="preserve">can </w:t>
            </w:r>
            <w:r>
              <w:rPr>
                <w:lang w:val="en-CA"/>
              </w:rPr>
              <w:t>be provided for additional fees.</w:t>
            </w:r>
          </w:p>
        </w:tc>
      </w:tr>
    </w:tbl>
    <w:p w14:paraId="00265AF2" w14:textId="77777777" w:rsidR="00202DCC" w:rsidRDefault="00202DCC" w:rsidP="003854EA">
      <w:pPr>
        <w:spacing w:after="0"/>
      </w:pPr>
    </w:p>
    <w:p w14:paraId="5A7BA1E5" w14:textId="67D6598D" w:rsidR="003854EA" w:rsidRDefault="003854EA" w:rsidP="00202DCC">
      <w:r w:rsidRPr="003854EA">
        <w:t xml:space="preserve">By signing below, </w:t>
      </w:r>
      <w:r w:rsidR="00B53965">
        <w:t>[THE PROVIDER]</w:t>
      </w:r>
      <w:r w:rsidRPr="003854EA">
        <w:t xml:space="preserve"> and </w:t>
      </w:r>
      <w:r>
        <w:t xml:space="preserve">Client </w:t>
      </w:r>
      <w:r w:rsidRPr="003854EA">
        <w:t xml:space="preserve">intend to be legally bound, and agree to all the provisions of this Agreement, including </w:t>
      </w:r>
      <w:r w:rsidR="009556B8">
        <w:t xml:space="preserve">this Cover Sheet and </w:t>
      </w:r>
      <w:r w:rsidRPr="003854EA">
        <w:t>the attached Terms and Conditions, as of the Effective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854EA" w:rsidRPr="00824B2C" w14:paraId="3CB23D72" w14:textId="77777777" w:rsidTr="009556B8">
        <w:tc>
          <w:tcPr>
            <w:tcW w:w="4788" w:type="dxa"/>
          </w:tcPr>
          <w:p w14:paraId="53FEBFEF" w14:textId="77777777" w:rsidR="003854EA" w:rsidRPr="00824B2C" w:rsidRDefault="003854EA" w:rsidP="009556B8">
            <w:pPr>
              <w:rPr>
                <w:b/>
                <w:lang w:val="en-CA"/>
              </w:rPr>
            </w:pPr>
            <w:r w:rsidRPr="00824B2C">
              <w:rPr>
                <w:b/>
                <w:lang w:val="en-CA"/>
              </w:rPr>
              <w:t>For Client:</w:t>
            </w:r>
          </w:p>
        </w:tc>
        <w:tc>
          <w:tcPr>
            <w:tcW w:w="4788" w:type="dxa"/>
          </w:tcPr>
          <w:p w14:paraId="6F1611B5" w14:textId="3053DFDB" w:rsidR="003854EA" w:rsidRPr="00824B2C" w:rsidRDefault="009556B8" w:rsidP="009556B8">
            <w:pPr>
              <w:rPr>
                <w:b/>
                <w:lang w:val="en-CA"/>
              </w:rPr>
            </w:pPr>
            <w:r w:rsidRPr="00824B2C">
              <w:rPr>
                <w:b/>
                <w:lang w:val="en-CA"/>
              </w:rPr>
              <w:t xml:space="preserve">For </w:t>
            </w:r>
            <w:r w:rsidR="00B53965">
              <w:rPr>
                <w:b/>
                <w:lang w:val="en-CA"/>
              </w:rPr>
              <w:t>[THE PROVIDER]</w:t>
            </w:r>
            <w:r w:rsidRPr="00824B2C">
              <w:rPr>
                <w:b/>
                <w:lang w:val="en-CA"/>
              </w:rPr>
              <w:t>:</w:t>
            </w:r>
          </w:p>
        </w:tc>
      </w:tr>
      <w:tr w:rsidR="003854EA" w:rsidRPr="009556B8" w14:paraId="60234592" w14:textId="77777777" w:rsidTr="009556B8">
        <w:tc>
          <w:tcPr>
            <w:tcW w:w="4788" w:type="dxa"/>
          </w:tcPr>
          <w:p w14:paraId="1CEC1F73" w14:textId="77777777" w:rsidR="009556B8" w:rsidRDefault="009556B8" w:rsidP="00202DCC">
            <w:pPr>
              <w:rPr>
                <w:lang w:val="en-CA"/>
              </w:rPr>
            </w:pPr>
          </w:p>
          <w:p w14:paraId="297F3ADF" w14:textId="77777777" w:rsidR="00BA2B92" w:rsidRDefault="00BA2B92" w:rsidP="00860B57">
            <w:pPr>
              <w:rPr>
                <w:lang w:val="en-CA"/>
              </w:rPr>
            </w:pPr>
          </w:p>
          <w:p w14:paraId="11024A6A" w14:textId="77777777" w:rsidR="003854EA" w:rsidRPr="009556B8" w:rsidRDefault="00BA2B92" w:rsidP="00860B57">
            <w:pPr>
              <w:rPr>
                <w:lang w:val="en-CA"/>
              </w:rPr>
            </w:pPr>
            <w:r>
              <w:rPr>
                <w:lang w:val="en-CA"/>
              </w:rPr>
              <w:t>Per:     ______________________________</w:t>
            </w:r>
          </w:p>
        </w:tc>
        <w:tc>
          <w:tcPr>
            <w:tcW w:w="4788" w:type="dxa"/>
          </w:tcPr>
          <w:p w14:paraId="1FED9056" w14:textId="77777777" w:rsidR="009556B8" w:rsidRDefault="009556B8" w:rsidP="009556B8">
            <w:pPr>
              <w:rPr>
                <w:lang w:val="en-CA"/>
              </w:rPr>
            </w:pPr>
          </w:p>
          <w:p w14:paraId="77C7062F" w14:textId="77777777" w:rsidR="00860B57" w:rsidRDefault="00860B57" w:rsidP="009556B8">
            <w:pPr>
              <w:rPr>
                <w:lang w:val="en-CA"/>
              </w:rPr>
            </w:pPr>
          </w:p>
          <w:p w14:paraId="29453C33" w14:textId="77777777" w:rsidR="003854EA" w:rsidRPr="009556B8" w:rsidRDefault="009556B8" w:rsidP="009556B8">
            <w:pPr>
              <w:rPr>
                <w:lang w:val="en-CA"/>
              </w:rPr>
            </w:pPr>
            <w:r>
              <w:rPr>
                <w:lang w:val="en-CA"/>
              </w:rPr>
              <w:t>Per:     ______________________________</w:t>
            </w:r>
          </w:p>
        </w:tc>
      </w:tr>
      <w:tr w:rsidR="003854EA" w:rsidRPr="009556B8" w14:paraId="295D1276" w14:textId="77777777" w:rsidTr="009556B8">
        <w:tc>
          <w:tcPr>
            <w:tcW w:w="4788" w:type="dxa"/>
          </w:tcPr>
          <w:p w14:paraId="4430D219" w14:textId="77777777" w:rsidR="003854EA" w:rsidRPr="009556B8" w:rsidRDefault="009556B8" w:rsidP="00BA2B92">
            <w:pPr>
              <w:rPr>
                <w:lang w:val="en-CA"/>
              </w:rPr>
            </w:pPr>
            <w:r>
              <w:rPr>
                <w:lang w:val="en-CA"/>
              </w:rPr>
              <w:t xml:space="preserve">Name: </w:t>
            </w:r>
          </w:p>
        </w:tc>
        <w:tc>
          <w:tcPr>
            <w:tcW w:w="4788" w:type="dxa"/>
          </w:tcPr>
          <w:p w14:paraId="1FF8DDAE" w14:textId="2B852742" w:rsidR="003854EA" w:rsidRPr="009556B8" w:rsidRDefault="009556B8" w:rsidP="00B53965">
            <w:pPr>
              <w:rPr>
                <w:lang w:val="en-CA"/>
              </w:rPr>
            </w:pPr>
            <w:r>
              <w:rPr>
                <w:lang w:val="en-CA"/>
              </w:rPr>
              <w:t xml:space="preserve">Name: </w:t>
            </w:r>
          </w:p>
        </w:tc>
      </w:tr>
      <w:tr w:rsidR="003854EA" w:rsidRPr="009556B8" w14:paraId="0157A1B2" w14:textId="77777777" w:rsidTr="009556B8">
        <w:tc>
          <w:tcPr>
            <w:tcW w:w="4788" w:type="dxa"/>
          </w:tcPr>
          <w:p w14:paraId="7299FFD2" w14:textId="77777777" w:rsidR="003854EA" w:rsidRPr="009556B8" w:rsidRDefault="009556B8" w:rsidP="00BA2B92">
            <w:pPr>
              <w:rPr>
                <w:lang w:val="en-CA"/>
              </w:rPr>
            </w:pPr>
            <w:r>
              <w:rPr>
                <w:lang w:val="en-CA"/>
              </w:rPr>
              <w:t>Title:</w:t>
            </w:r>
            <w:r w:rsidR="00860B57">
              <w:rPr>
                <w:lang w:val="en-CA"/>
              </w:rPr>
              <w:t xml:space="preserve">   </w:t>
            </w:r>
          </w:p>
        </w:tc>
        <w:tc>
          <w:tcPr>
            <w:tcW w:w="4788" w:type="dxa"/>
          </w:tcPr>
          <w:p w14:paraId="18F81C05" w14:textId="15F24D74" w:rsidR="003854EA" w:rsidRPr="009556B8" w:rsidRDefault="009556B8" w:rsidP="00B53965">
            <w:pPr>
              <w:rPr>
                <w:lang w:val="en-CA"/>
              </w:rPr>
            </w:pPr>
            <w:r>
              <w:rPr>
                <w:lang w:val="en-CA"/>
              </w:rPr>
              <w:t>Title:</w:t>
            </w:r>
            <w:r w:rsidR="00744401">
              <w:rPr>
                <w:lang w:val="en-CA"/>
              </w:rPr>
              <w:t xml:space="preserve"> </w:t>
            </w:r>
          </w:p>
        </w:tc>
      </w:tr>
      <w:tr w:rsidR="003854EA" w:rsidRPr="009556B8" w14:paraId="09B1020F" w14:textId="77777777" w:rsidTr="009556B8">
        <w:tc>
          <w:tcPr>
            <w:tcW w:w="4788" w:type="dxa"/>
          </w:tcPr>
          <w:p w14:paraId="19E2CDC8" w14:textId="77777777" w:rsidR="003854EA" w:rsidRPr="009556B8" w:rsidRDefault="009556B8" w:rsidP="00BA2B92">
            <w:pPr>
              <w:rPr>
                <w:lang w:val="en-CA"/>
              </w:rPr>
            </w:pPr>
            <w:r>
              <w:rPr>
                <w:lang w:val="en-CA"/>
              </w:rPr>
              <w:t>Date:</w:t>
            </w:r>
            <w:r w:rsidR="00860B57">
              <w:rPr>
                <w:lang w:val="en-CA"/>
              </w:rPr>
              <w:t xml:space="preserve"> </w:t>
            </w:r>
          </w:p>
        </w:tc>
        <w:tc>
          <w:tcPr>
            <w:tcW w:w="4788" w:type="dxa"/>
          </w:tcPr>
          <w:p w14:paraId="2CFD3A44" w14:textId="77777777" w:rsidR="003854EA" w:rsidRPr="009556B8" w:rsidRDefault="009556B8" w:rsidP="00BA2B92">
            <w:pPr>
              <w:rPr>
                <w:lang w:val="en-CA"/>
              </w:rPr>
            </w:pPr>
            <w:r>
              <w:rPr>
                <w:lang w:val="en-CA"/>
              </w:rPr>
              <w:t>Date:</w:t>
            </w:r>
            <w:r w:rsidR="00744401">
              <w:rPr>
                <w:lang w:val="en-CA"/>
              </w:rPr>
              <w:t xml:space="preserve"> </w:t>
            </w:r>
          </w:p>
        </w:tc>
      </w:tr>
      <w:tr w:rsidR="003854EA" w:rsidRPr="009556B8" w14:paraId="219FA29A" w14:textId="77777777" w:rsidTr="009556B8">
        <w:tc>
          <w:tcPr>
            <w:tcW w:w="4788" w:type="dxa"/>
          </w:tcPr>
          <w:p w14:paraId="66A8AFE2" w14:textId="77777777" w:rsidR="003854EA" w:rsidRPr="009556B8" w:rsidRDefault="009556B8" w:rsidP="009556B8">
            <w:pPr>
              <w:jc w:val="left"/>
              <w:rPr>
                <w:i/>
                <w:lang w:val="en-CA"/>
              </w:rPr>
            </w:pPr>
            <w:r w:rsidRPr="009556B8">
              <w:rPr>
                <w:i/>
                <w:lang w:val="en-CA"/>
              </w:rPr>
              <w:t xml:space="preserve">I have authority to bind </w:t>
            </w:r>
            <w:r>
              <w:rPr>
                <w:i/>
                <w:lang w:val="en-CA"/>
              </w:rPr>
              <w:t>Client</w:t>
            </w:r>
          </w:p>
        </w:tc>
        <w:tc>
          <w:tcPr>
            <w:tcW w:w="4788" w:type="dxa"/>
          </w:tcPr>
          <w:p w14:paraId="70705CA9" w14:textId="77777777" w:rsidR="003854EA" w:rsidRPr="009556B8" w:rsidRDefault="009556B8" w:rsidP="009556B8">
            <w:pPr>
              <w:jc w:val="left"/>
              <w:rPr>
                <w:i/>
                <w:lang w:val="en-CA"/>
              </w:rPr>
            </w:pPr>
            <w:r w:rsidRPr="009556B8">
              <w:rPr>
                <w:i/>
                <w:lang w:val="en-CA"/>
              </w:rPr>
              <w:t>I have authority to bind the Association</w:t>
            </w:r>
          </w:p>
        </w:tc>
      </w:tr>
    </w:tbl>
    <w:p w14:paraId="686ADD50" w14:textId="77777777" w:rsidR="00A02216" w:rsidRDefault="00A02216">
      <w:pPr>
        <w:spacing w:after="200" w:line="276" w:lineRule="auto"/>
        <w:jc w:val="left"/>
      </w:pPr>
      <w:r>
        <w:br w:type="page"/>
      </w:r>
    </w:p>
    <w:p w14:paraId="6C50B5CE" w14:textId="447310CC" w:rsidR="00D95664" w:rsidRDefault="00490C4D" w:rsidP="00E303B8">
      <w:pPr>
        <w:spacing w:after="0"/>
        <w:jc w:val="center"/>
      </w:pPr>
      <w:r w:rsidRPr="00202DCC">
        <w:rPr>
          <w:b/>
        </w:rPr>
        <w:lastRenderedPageBreak/>
        <w:t>TERMS AND CONDITIONS</w:t>
      </w:r>
    </w:p>
    <w:p w14:paraId="0A604023" w14:textId="77777777" w:rsidR="00CC38B1" w:rsidRDefault="00CC38B1" w:rsidP="00CC38B1">
      <w:pPr>
        <w:pStyle w:val="Heading1"/>
        <w:numPr>
          <w:ilvl w:val="0"/>
          <w:numId w:val="0"/>
        </w:numPr>
        <w:sectPr w:rsidR="00CC38B1" w:rsidSect="00094FAB">
          <w:footerReference w:type="default" r:id="rId8"/>
          <w:headerReference w:type="first" r:id="rId9"/>
          <w:pgSz w:w="12240" w:h="15840" w:code="1"/>
          <w:pgMar w:top="1440" w:right="1440" w:bottom="1440" w:left="1440" w:header="706" w:footer="706" w:gutter="0"/>
          <w:cols w:space="708"/>
          <w:titlePg/>
          <w:docGrid w:linePitch="360"/>
        </w:sectPr>
      </w:pPr>
    </w:p>
    <w:p w14:paraId="60DB400E" w14:textId="77777777" w:rsidR="00CC38B1" w:rsidRPr="009321F5" w:rsidRDefault="00CC38B1" w:rsidP="00CD5B69">
      <w:pPr>
        <w:autoSpaceDE w:val="0"/>
        <w:autoSpaceDN w:val="0"/>
        <w:adjustRightInd w:val="0"/>
        <w:spacing w:after="60"/>
        <w:rPr>
          <w:rFonts w:eastAsia="Times New Roman" w:cs="Times New Roman"/>
          <w:sz w:val="18"/>
          <w:szCs w:val="18"/>
          <w:lang w:eastAsia="en-CA"/>
        </w:rPr>
      </w:pPr>
      <w:r w:rsidRPr="009321F5">
        <w:rPr>
          <w:rFonts w:cs="Times New Roman"/>
          <w:b/>
          <w:sz w:val="18"/>
          <w:szCs w:val="18"/>
        </w:rPr>
        <w:t>NOW THEREFORE</w:t>
      </w:r>
      <w:r w:rsidRPr="009321F5">
        <w:rPr>
          <w:rFonts w:cs="Times New Roman"/>
          <w:sz w:val="18"/>
          <w:szCs w:val="18"/>
        </w:rPr>
        <w:t>, in consideration of the mutual covenants and Agreements contained herein, and for other good and valuable consideration, the receipt and sufficiency of which are hereby acknowledged, the parties agree as follows:</w:t>
      </w:r>
    </w:p>
    <w:p w14:paraId="563530FA" w14:textId="77777777" w:rsidR="00CC38B1" w:rsidRPr="009321F5" w:rsidRDefault="00CC38B1" w:rsidP="00DB37BC">
      <w:pPr>
        <w:pStyle w:val="ListParagraph"/>
        <w:numPr>
          <w:ilvl w:val="0"/>
          <w:numId w:val="35"/>
        </w:numPr>
        <w:spacing w:after="60"/>
        <w:ind w:left="567" w:hanging="425"/>
        <w:rPr>
          <w:rFonts w:cs="Times New Roman"/>
          <w:sz w:val="18"/>
          <w:szCs w:val="18"/>
        </w:rPr>
      </w:pPr>
      <w:r w:rsidRPr="009321F5">
        <w:rPr>
          <w:rFonts w:cs="Times New Roman"/>
          <w:b/>
          <w:sz w:val="18"/>
          <w:szCs w:val="18"/>
        </w:rPr>
        <w:t>Services.</w:t>
      </w:r>
      <w:r w:rsidRPr="009321F5">
        <w:rPr>
          <w:rFonts w:cs="Times New Roman"/>
          <w:sz w:val="18"/>
          <w:szCs w:val="18"/>
        </w:rPr>
        <w:t xml:space="preserve"> </w:t>
      </w:r>
    </w:p>
    <w:p w14:paraId="51A4C322" w14:textId="236321C1" w:rsidR="00CC38B1"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Subject to the terms and conditions of this Agreement, [THE PROVIDER] shall perform the services and/or deliver the deliverables set out in </w:t>
      </w:r>
      <w:r>
        <w:rPr>
          <w:rFonts w:cs="Times New Roman"/>
          <w:sz w:val="18"/>
          <w:szCs w:val="18"/>
        </w:rPr>
        <w:t>the Cover Page</w:t>
      </w:r>
      <w:r w:rsidR="00375DCA">
        <w:rPr>
          <w:rFonts w:cs="Times New Roman"/>
          <w:sz w:val="18"/>
          <w:szCs w:val="18"/>
        </w:rPr>
        <w:t>s</w:t>
      </w:r>
      <w:r w:rsidRPr="009321F5">
        <w:rPr>
          <w:rFonts w:cs="Times New Roman"/>
          <w:sz w:val="18"/>
          <w:szCs w:val="18"/>
        </w:rPr>
        <w:t xml:space="preserve"> hereto (“</w:t>
      </w:r>
      <w:r w:rsidRPr="009321F5">
        <w:rPr>
          <w:rFonts w:cs="Times New Roman"/>
          <w:b/>
          <w:sz w:val="18"/>
          <w:szCs w:val="18"/>
        </w:rPr>
        <w:t>Services</w:t>
      </w:r>
      <w:r w:rsidRPr="009321F5">
        <w:rPr>
          <w:rFonts w:cs="Times New Roman"/>
          <w:sz w:val="18"/>
          <w:szCs w:val="18"/>
        </w:rPr>
        <w:t xml:space="preserve">”).  This Agreement constitutes the only terms and conditions under which [THE PROVIDER] will provide the Services.  Any and all terms contained in any document of the Client shall not apply to the Services.  </w:t>
      </w:r>
      <w:bookmarkStart w:id="0" w:name="_Ref353379232"/>
    </w:p>
    <w:p w14:paraId="38DEC0CD" w14:textId="77777777" w:rsidR="00CC38B1" w:rsidRPr="005D5A24" w:rsidRDefault="00CC38B1" w:rsidP="00DB37BC">
      <w:pPr>
        <w:pStyle w:val="ListParagraph"/>
        <w:numPr>
          <w:ilvl w:val="1"/>
          <w:numId w:val="35"/>
        </w:numPr>
        <w:spacing w:after="60"/>
        <w:ind w:left="567" w:hanging="425"/>
        <w:rPr>
          <w:rFonts w:cs="Times New Roman"/>
          <w:sz w:val="18"/>
          <w:szCs w:val="18"/>
        </w:rPr>
      </w:pPr>
      <w:r w:rsidRPr="000628CE">
        <w:rPr>
          <w:sz w:val="18"/>
          <w:szCs w:val="18"/>
        </w:rPr>
        <w:t xml:space="preserve">The Parties may agree on the provision of additional services at the request of the Client in addition the terms set out </w:t>
      </w:r>
      <w:r w:rsidRPr="005D5A24">
        <w:rPr>
          <w:sz w:val="18"/>
          <w:szCs w:val="18"/>
        </w:rPr>
        <w:t>in the Cover Pages or a statement of work (“</w:t>
      </w:r>
      <w:r w:rsidRPr="005D5A24">
        <w:rPr>
          <w:b/>
          <w:sz w:val="18"/>
          <w:szCs w:val="18"/>
        </w:rPr>
        <w:t>Additional Services</w:t>
      </w:r>
      <w:r w:rsidRPr="005D5A24">
        <w:rPr>
          <w:sz w:val="18"/>
          <w:szCs w:val="18"/>
        </w:rPr>
        <w:t>”), which will be outside of this Agreement.</w:t>
      </w:r>
      <w:bookmarkEnd w:id="0"/>
    </w:p>
    <w:p w14:paraId="490A5D98" w14:textId="77777777" w:rsidR="00CC38B1" w:rsidRPr="009321F5" w:rsidRDefault="00CC38B1" w:rsidP="00DB37BC">
      <w:pPr>
        <w:pStyle w:val="ListParagraph"/>
        <w:numPr>
          <w:ilvl w:val="0"/>
          <w:numId w:val="35"/>
        </w:numPr>
        <w:spacing w:after="60"/>
        <w:ind w:left="567" w:hanging="425"/>
        <w:rPr>
          <w:rFonts w:cs="Times New Roman"/>
          <w:b/>
          <w:sz w:val="18"/>
          <w:szCs w:val="18"/>
        </w:rPr>
      </w:pPr>
      <w:bookmarkStart w:id="1" w:name="_Ref508286843"/>
      <w:r>
        <w:rPr>
          <w:rFonts w:cs="Times New Roman"/>
          <w:b/>
          <w:sz w:val="18"/>
          <w:szCs w:val="18"/>
        </w:rPr>
        <w:t xml:space="preserve">Terms and </w:t>
      </w:r>
      <w:r w:rsidRPr="009321F5">
        <w:rPr>
          <w:rFonts w:cs="Times New Roman"/>
          <w:b/>
          <w:sz w:val="18"/>
          <w:szCs w:val="18"/>
        </w:rPr>
        <w:t>Termination.</w:t>
      </w:r>
      <w:bookmarkEnd w:id="1"/>
      <w:r w:rsidRPr="009321F5">
        <w:rPr>
          <w:rFonts w:cs="Times New Roman"/>
          <w:b/>
          <w:sz w:val="18"/>
          <w:szCs w:val="18"/>
        </w:rPr>
        <w:t xml:space="preserve"> </w:t>
      </w:r>
    </w:p>
    <w:p w14:paraId="729A46A4" w14:textId="77777777" w:rsidR="001D3AC2"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This Agreement shall commence on the Effective Date and shall continue in full force and effect until the Services are supplied to Client, unless otherwise terminated in accordance with terms hereof. </w:t>
      </w:r>
    </w:p>
    <w:p w14:paraId="7B4339B7" w14:textId="58C557D9" w:rsidR="001D3AC2" w:rsidRPr="00E303B8" w:rsidRDefault="003A25DF" w:rsidP="00E303B8">
      <w:pPr>
        <w:pStyle w:val="ListParagraph"/>
        <w:numPr>
          <w:ilvl w:val="1"/>
          <w:numId w:val="35"/>
        </w:numPr>
        <w:spacing w:after="60"/>
        <w:ind w:left="567" w:hanging="425"/>
        <w:contextualSpacing/>
        <w:rPr>
          <w:rFonts w:cs="Times New Roman"/>
          <w:noProof w:val="0"/>
          <w:sz w:val="18"/>
          <w:szCs w:val="18"/>
        </w:rPr>
      </w:pPr>
      <w:r>
        <w:rPr>
          <w:rFonts w:cs="Times New Roman"/>
          <w:sz w:val="18"/>
          <w:szCs w:val="18"/>
        </w:rPr>
        <w:t>[THE PROVIDER]</w:t>
      </w:r>
      <w:bookmarkStart w:id="2" w:name="_GoBack"/>
      <w:bookmarkEnd w:id="2"/>
      <w:r w:rsidR="001D3AC2" w:rsidRPr="00E303B8">
        <w:rPr>
          <w:rFonts w:cs="Times New Roman"/>
          <w:sz w:val="18"/>
          <w:szCs w:val="18"/>
        </w:rPr>
        <w:t xml:space="preserve"> may terminate this Agreement at any time and for any reason whatsoever upon ten (10) days prior written notice to Client.</w:t>
      </w:r>
    </w:p>
    <w:p w14:paraId="2DB55AD9" w14:textId="14310841" w:rsidR="00CC38B1" w:rsidRPr="00E303B8" w:rsidRDefault="001D3AC2" w:rsidP="00E303B8">
      <w:pPr>
        <w:pStyle w:val="ListParagraph"/>
        <w:numPr>
          <w:ilvl w:val="1"/>
          <w:numId w:val="35"/>
        </w:numPr>
        <w:spacing w:after="60"/>
        <w:ind w:left="567" w:hanging="425"/>
        <w:contextualSpacing/>
        <w:rPr>
          <w:rFonts w:cs="Times New Roman"/>
          <w:b/>
          <w:bCs/>
          <w:sz w:val="18"/>
          <w:szCs w:val="18"/>
        </w:rPr>
      </w:pPr>
      <w:r w:rsidRPr="00E303B8">
        <w:rPr>
          <w:rFonts w:cs="Times New Roman"/>
          <w:sz w:val="18"/>
          <w:szCs w:val="18"/>
        </w:rPr>
        <w:t>Either party may terminate this Agreement for cause in the event of a breach by the other party if such breach is not cured within thirty (30) days after receipt of written notice advising of such breach (or such other period as agreed to by the parties).</w:t>
      </w:r>
    </w:p>
    <w:p w14:paraId="216B0D60"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Either party may immediately terminate this Agreement by giving written notice to the other party if:  (a) the other party becomes insolvent or has a petition brought by or against it under the insolvency laws of any jurisdiction; (b) the other party makes an assignment for the benefit of creditors; or (c) if a receiver, trustee or similar agent is appointed with respect to any property or business the other party. </w:t>
      </w:r>
    </w:p>
    <w:p w14:paraId="22ECEDD9" w14:textId="77777777" w:rsidR="00CC38B1" w:rsidRPr="009321F5" w:rsidRDefault="00CC38B1" w:rsidP="00DB37BC">
      <w:pPr>
        <w:pStyle w:val="ListParagraph"/>
        <w:numPr>
          <w:ilvl w:val="0"/>
          <w:numId w:val="35"/>
        </w:numPr>
        <w:spacing w:after="60"/>
        <w:ind w:left="567" w:hanging="425"/>
        <w:rPr>
          <w:rFonts w:cs="Times New Roman"/>
          <w:sz w:val="18"/>
          <w:szCs w:val="18"/>
        </w:rPr>
      </w:pPr>
      <w:r>
        <w:rPr>
          <w:rFonts w:cs="Times New Roman"/>
          <w:b/>
          <w:sz w:val="18"/>
          <w:szCs w:val="18"/>
        </w:rPr>
        <w:t>Payment of Invoices.</w:t>
      </w:r>
    </w:p>
    <w:p w14:paraId="766D6CBB" w14:textId="612E2A40" w:rsidR="00CC38B1"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In consideration for the Services, Client shall pay to [THE PROVIDER] the fees and expenses set out in </w:t>
      </w:r>
      <w:r>
        <w:rPr>
          <w:rFonts w:cs="Times New Roman"/>
          <w:sz w:val="18"/>
          <w:szCs w:val="18"/>
        </w:rPr>
        <w:t>the Cover Page</w:t>
      </w:r>
      <w:r w:rsidR="00430BD5">
        <w:rPr>
          <w:rFonts w:cs="Times New Roman"/>
          <w:sz w:val="18"/>
          <w:szCs w:val="18"/>
        </w:rPr>
        <w:t>s</w:t>
      </w:r>
      <w:r w:rsidRPr="009321F5">
        <w:rPr>
          <w:rFonts w:cs="Times New Roman"/>
          <w:sz w:val="18"/>
          <w:szCs w:val="18"/>
        </w:rPr>
        <w:t xml:space="preserve"> (“</w:t>
      </w:r>
      <w:r w:rsidRPr="009321F5">
        <w:rPr>
          <w:rFonts w:cs="Times New Roman"/>
          <w:b/>
          <w:sz w:val="18"/>
          <w:szCs w:val="18"/>
        </w:rPr>
        <w:t>Fees</w:t>
      </w:r>
      <w:r w:rsidRPr="009321F5">
        <w:rPr>
          <w:rFonts w:cs="Times New Roman"/>
          <w:sz w:val="18"/>
          <w:szCs w:val="18"/>
        </w:rPr>
        <w:t>”) by such method specified by [THE PROVIDER] in writing.  Client shall pay all invoices within thirty (30) days of receipt.</w:t>
      </w:r>
    </w:p>
    <w:p w14:paraId="5EF12609" w14:textId="6F90B8E1" w:rsidR="00CC38B1" w:rsidRPr="005D5A24" w:rsidRDefault="00CC38B1" w:rsidP="00DB37BC">
      <w:pPr>
        <w:pStyle w:val="ListParagraph"/>
        <w:numPr>
          <w:ilvl w:val="1"/>
          <w:numId w:val="35"/>
        </w:numPr>
        <w:spacing w:after="60"/>
        <w:ind w:left="567" w:hanging="425"/>
        <w:rPr>
          <w:rFonts w:cs="Times New Roman"/>
          <w:sz w:val="18"/>
          <w:szCs w:val="18"/>
        </w:rPr>
      </w:pPr>
      <w:r w:rsidRPr="005D5A24">
        <w:rPr>
          <w:sz w:val="18"/>
          <w:szCs w:val="18"/>
        </w:rPr>
        <w:t>In consideration for the provision of Additional Services, Client will pay the fees as applicable</w:t>
      </w:r>
      <w:r w:rsidR="00430BD5">
        <w:rPr>
          <w:sz w:val="18"/>
          <w:szCs w:val="18"/>
        </w:rPr>
        <w:t xml:space="preserve"> as set out in the Cover Pages </w:t>
      </w:r>
      <w:r w:rsidR="00430BD5" w:rsidRPr="00430BD5">
        <w:rPr>
          <w:b/>
          <w:sz w:val="18"/>
          <w:szCs w:val="18"/>
        </w:rPr>
        <w:t>(“Fees for Additional Services”</w:t>
      </w:r>
      <w:r w:rsidR="00430BD5" w:rsidRPr="00430BD5">
        <w:rPr>
          <w:sz w:val="18"/>
          <w:szCs w:val="18"/>
        </w:rPr>
        <w:t>)</w:t>
      </w:r>
      <w:r w:rsidRPr="00430BD5">
        <w:rPr>
          <w:b/>
          <w:sz w:val="18"/>
          <w:szCs w:val="18"/>
        </w:rPr>
        <w:t>.</w:t>
      </w:r>
    </w:p>
    <w:p w14:paraId="7D0D345A"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Client shall be responsible for payment of all sales, value-added, excise or other similar taxes applicable to the performance of the Services; however, Client has no liability for any taxes based on [THE PROVIDER]’s net assets or income. </w:t>
      </w:r>
    </w:p>
    <w:p w14:paraId="7E9E623E"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Overdue payments under this Agreement will bear interest at the rate which is the lesser of (i) 1.5% per month and (ii) the maximum amount permissible </w:t>
      </w:r>
      <w:r w:rsidRPr="009321F5">
        <w:rPr>
          <w:rFonts w:cs="Times New Roman"/>
          <w:sz w:val="18"/>
          <w:szCs w:val="18"/>
        </w:rPr>
        <w:t>under applicable law, on the amount outstanding from the date when payment is due until the date payment in full is received by [THE PROVIDER]. Client’s obligation to pay the Fees will be absolute and unconditional and shall not be subject to any set-off, counterclaim or withholding.</w:t>
      </w:r>
    </w:p>
    <w:p w14:paraId="1D2BE6FA"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3" w:name="_Ref508286915"/>
      <w:r w:rsidRPr="009321F5">
        <w:rPr>
          <w:rFonts w:cs="Times New Roman"/>
          <w:b/>
          <w:sz w:val="18"/>
          <w:szCs w:val="18"/>
        </w:rPr>
        <w:t>Representations and Warranties</w:t>
      </w:r>
      <w:r w:rsidRPr="009321F5">
        <w:rPr>
          <w:rFonts w:cs="Times New Roman"/>
          <w:sz w:val="18"/>
          <w:szCs w:val="18"/>
        </w:rPr>
        <w:t>.</w:t>
      </w:r>
      <w:bookmarkEnd w:id="3"/>
      <w:r w:rsidRPr="009321F5">
        <w:rPr>
          <w:rFonts w:cs="Times New Roman"/>
          <w:sz w:val="18"/>
          <w:szCs w:val="18"/>
        </w:rPr>
        <w:t xml:space="preserve">  </w:t>
      </w:r>
    </w:p>
    <w:p w14:paraId="3848C170" w14:textId="77777777" w:rsidR="00CC38B1" w:rsidRPr="009321F5" w:rsidRDefault="00CC38B1" w:rsidP="00DB37BC">
      <w:pPr>
        <w:pStyle w:val="ListParagraph"/>
        <w:numPr>
          <w:ilvl w:val="1"/>
          <w:numId w:val="35"/>
        </w:numPr>
        <w:spacing w:after="60"/>
        <w:ind w:left="567" w:hanging="425"/>
        <w:rPr>
          <w:rFonts w:cs="Times New Roman"/>
          <w:sz w:val="18"/>
          <w:szCs w:val="18"/>
        </w:rPr>
      </w:pPr>
      <w:bookmarkStart w:id="4" w:name="_Ref508286716"/>
      <w:r w:rsidRPr="009321F5">
        <w:rPr>
          <w:rFonts w:cs="Times New Roman"/>
          <w:sz w:val="18"/>
          <w:szCs w:val="18"/>
        </w:rPr>
        <w:t>[THE PROVIDER] represents, warrants, and covenants, and acknowledges that Client is relying on such representations, warranties and covenants, that:</w:t>
      </w:r>
      <w:bookmarkEnd w:id="4"/>
      <w:r w:rsidRPr="009321F5">
        <w:rPr>
          <w:rFonts w:cs="Times New Roman"/>
          <w:sz w:val="18"/>
          <w:szCs w:val="18"/>
        </w:rPr>
        <w:t xml:space="preserve"> </w:t>
      </w:r>
    </w:p>
    <w:p w14:paraId="5A31BD81"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it is duly established and validly existing under the laws of its jurisdiction of formation;</w:t>
      </w:r>
    </w:p>
    <w:p w14:paraId="413FD335"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it has the power and the capacity to enter into, and to perform its obligations under this Agreement;</w:t>
      </w:r>
    </w:p>
    <w:p w14:paraId="48966DD2"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 xml:space="preserve">this Agreement has been duly authorized, and when executed and delivered by [THE PROVIDER], shall constitute a valid, binding and legally enforceable agreement of [THE PROVIDER]; and </w:t>
      </w:r>
    </w:p>
    <w:p w14:paraId="4DFFFBC3" w14:textId="77777777" w:rsidR="00CC38B1" w:rsidRPr="009321F5" w:rsidRDefault="00CC38B1" w:rsidP="001D3AC2">
      <w:pPr>
        <w:pStyle w:val="BLGLegalL2"/>
        <w:numPr>
          <w:ilvl w:val="2"/>
          <w:numId w:val="35"/>
        </w:numPr>
        <w:spacing w:after="60"/>
        <w:ind w:left="851" w:hanging="425"/>
        <w:rPr>
          <w:sz w:val="18"/>
          <w:szCs w:val="18"/>
        </w:rPr>
      </w:pPr>
      <w:proofErr w:type="gramStart"/>
      <w:r w:rsidRPr="009321F5">
        <w:rPr>
          <w:sz w:val="18"/>
          <w:szCs w:val="18"/>
        </w:rPr>
        <w:t>the</w:t>
      </w:r>
      <w:proofErr w:type="gramEnd"/>
      <w:r w:rsidRPr="009321F5">
        <w:rPr>
          <w:sz w:val="18"/>
          <w:szCs w:val="18"/>
        </w:rPr>
        <w:t xml:space="preserve"> execution and delivery of this Agreement and the performance of the covenants and agreements herein contained are not limited or restricted by and are not in conflict with any contract, agreement or other instrument by which [THE PROVIDER] is bound. </w:t>
      </w:r>
    </w:p>
    <w:p w14:paraId="706A45F2"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Client represents, warrants, and covenants, and acknowledges that [THE PROVIDER] is relying on such representations, warranties and covenants, that: </w:t>
      </w:r>
    </w:p>
    <w:p w14:paraId="380A5A83"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it is duly established and validly existing under the laws of its jurisdiction of formation;</w:t>
      </w:r>
    </w:p>
    <w:p w14:paraId="003F2857"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it has the power and the capacity to enter into, and to perform its obligations under this Agreement;</w:t>
      </w:r>
    </w:p>
    <w:p w14:paraId="11FB2F6E" w14:textId="77777777" w:rsidR="00CC38B1" w:rsidRPr="009321F5" w:rsidRDefault="00CC38B1" w:rsidP="001D3AC2">
      <w:pPr>
        <w:pStyle w:val="BLGLegalL2"/>
        <w:numPr>
          <w:ilvl w:val="2"/>
          <w:numId w:val="35"/>
        </w:numPr>
        <w:spacing w:after="60"/>
        <w:ind w:left="851" w:hanging="425"/>
        <w:rPr>
          <w:sz w:val="18"/>
          <w:szCs w:val="18"/>
        </w:rPr>
      </w:pPr>
      <w:r w:rsidRPr="009321F5">
        <w:rPr>
          <w:sz w:val="18"/>
          <w:szCs w:val="18"/>
        </w:rPr>
        <w:t xml:space="preserve">this Agreement has been duly authorized, and when executed and delivered by Client, shall constitute a valid, binding and legally enforceable agreement of Client; and </w:t>
      </w:r>
    </w:p>
    <w:p w14:paraId="6C574DAD" w14:textId="77777777" w:rsidR="00CC38B1" w:rsidRPr="009321F5" w:rsidRDefault="00CC38B1" w:rsidP="001D3AC2">
      <w:pPr>
        <w:pStyle w:val="BLGLegalL2"/>
        <w:numPr>
          <w:ilvl w:val="2"/>
          <w:numId w:val="35"/>
        </w:numPr>
        <w:spacing w:after="60"/>
        <w:ind w:left="851" w:hanging="425"/>
        <w:rPr>
          <w:sz w:val="18"/>
          <w:szCs w:val="18"/>
        </w:rPr>
      </w:pPr>
      <w:proofErr w:type="gramStart"/>
      <w:r w:rsidRPr="009321F5">
        <w:rPr>
          <w:sz w:val="18"/>
          <w:szCs w:val="18"/>
        </w:rPr>
        <w:t>the</w:t>
      </w:r>
      <w:proofErr w:type="gramEnd"/>
      <w:r w:rsidRPr="009321F5">
        <w:rPr>
          <w:sz w:val="18"/>
          <w:szCs w:val="18"/>
        </w:rPr>
        <w:t xml:space="preserve"> execution and delivery of this Agreement and the performance of the covenants and agreements herein contained are not limited or restricted by and are not in conflict with any contract, agreement or other instrument by which Client is bound. </w:t>
      </w:r>
    </w:p>
    <w:p w14:paraId="6C4BCF53" w14:textId="77777777" w:rsidR="00CC38B1" w:rsidRPr="009321F5" w:rsidRDefault="00CC38B1" w:rsidP="00DB37BC">
      <w:pPr>
        <w:pStyle w:val="BLGLegalL2"/>
        <w:numPr>
          <w:ilvl w:val="1"/>
          <w:numId w:val="35"/>
        </w:numPr>
        <w:spacing w:after="60"/>
        <w:ind w:left="567" w:hanging="425"/>
        <w:rPr>
          <w:sz w:val="18"/>
          <w:szCs w:val="18"/>
        </w:rPr>
      </w:pPr>
      <w:r w:rsidRPr="009321F5">
        <w:rPr>
          <w:sz w:val="18"/>
          <w:szCs w:val="18"/>
        </w:rPr>
        <w:t xml:space="preserve">Except as expressly set forth in Section </w:t>
      </w:r>
      <w:r w:rsidRPr="009321F5">
        <w:rPr>
          <w:sz w:val="18"/>
          <w:szCs w:val="18"/>
        </w:rPr>
        <w:fldChar w:fldCharType="begin"/>
      </w:r>
      <w:r w:rsidRPr="009321F5">
        <w:rPr>
          <w:sz w:val="18"/>
          <w:szCs w:val="18"/>
        </w:rPr>
        <w:instrText xml:space="preserve"> REF _Ref508286716 \r \h  \* MERGEFORMAT </w:instrText>
      </w:r>
      <w:r w:rsidRPr="009321F5">
        <w:rPr>
          <w:sz w:val="18"/>
          <w:szCs w:val="18"/>
        </w:rPr>
      </w:r>
      <w:r w:rsidRPr="009321F5">
        <w:rPr>
          <w:sz w:val="18"/>
          <w:szCs w:val="18"/>
        </w:rPr>
        <w:fldChar w:fldCharType="separate"/>
      </w:r>
      <w:r>
        <w:rPr>
          <w:sz w:val="18"/>
          <w:szCs w:val="18"/>
        </w:rPr>
        <w:t>4.1</w:t>
      </w:r>
      <w:r w:rsidRPr="009321F5">
        <w:rPr>
          <w:sz w:val="18"/>
          <w:szCs w:val="18"/>
        </w:rPr>
        <w:fldChar w:fldCharType="end"/>
      </w:r>
      <w:r w:rsidRPr="009321F5">
        <w:rPr>
          <w:sz w:val="18"/>
          <w:szCs w:val="18"/>
        </w:rPr>
        <w:t>, [THE PROVIDER] makes no representations or warranties in connection with the Services.  [THE PROVIDER] hereby expressly disclaims, all other warranties, performance guarantees and conditions whether written or oral, statutory, express or implied, including, but not limited to, all warranties and conditions of merchantability or fitness for a particular purpose and all warranties and conditions arising from course of dealing or usage or trade.</w:t>
      </w:r>
    </w:p>
    <w:p w14:paraId="335DA1B5" w14:textId="77777777" w:rsidR="00CC38B1" w:rsidRPr="009321F5" w:rsidRDefault="00CC38B1" w:rsidP="00DB37BC">
      <w:pPr>
        <w:pStyle w:val="ListParagraph"/>
        <w:numPr>
          <w:ilvl w:val="0"/>
          <w:numId w:val="35"/>
        </w:numPr>
        <w:spacing w:after="60"/>
        <w:ind w:left="567" w:hanging="425"/>
        <w:rPr>
          <w:rFonts w:cs="Times New Roman"/>
          <w:sz w:val="18"/>
          <w:szCs w:val="18"/>
        </w:rPr>
      </w:pPr>
      <w:r w:rsidRPr="009321F5">
        <w:rPr>
          <w:rFonts w:cs="Times New Roman"/>
          <w:b/>
          <w:sz w:val="18"/>
          <w:szCs w:val="18"/>
        </w:rPr>
        <w:t>Client Obligations</w:t>
      </w:r>
      <w:r w:rsidRPr="009321F5">
        <w:rPr>
          <w:rFonts w:cs="Times New Roman"/>
          <w:sz w:val="18"/>
          <w:szCs w:val="18"/>
        </w:rPr>
        <w:t xml:space="preserve">.  </w:t>
      </w:r>
    </w:p>
    <w:p w14:paraId="2A116EA7" w14:textId="17F48DC0"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lastRenderedPageBreak/>
        <w:t xml:space="preserve">Client shall perform all of the obligations set out in </w:t>
      </w:r>
      <w:r>
        <w:rPr>
          <w:rFonts w:cs="Times New Roman"/>
          <w:sz w:val="18"/>
          <w:szCs w:val="18"/>
        </w:rPr>
        <w:t>the Cover Page</w:t>
      </w:r>
      <w:r w:rsidR="00430BD5">
        <w:rPr>
          <w:rFonts w:cs="Times New Roman"/>
          <w:sz w:val="18"/>
          <w:szCs w:val="18"/>
        </w:rPr>
        <w:t>s</w:t>
      </w:r>
      <w:r w:rsidRPr="009321F5">
        <w:rPr>
          <w:rFonts w:cs="Times New Roman"/>
          <w:sz w:val="18"/>
          <w:szCs w:val="18"/>
        </w:rPr>
        <w:t xml:space="preserve"> (“</w:t>
      </w:r>
      <w:r w:rsidRPr="009321F5">
        <w:rPr>
          <w:rFonts w:cs="Times New Roman"/>
          <w:b/>
          <w:sz w:val="18"/>
          <w:szCs w:val="18"/>
        </w:rPr>
        <w:t>Client Obligations</w:t>
      </w:r>
      <w:r w:rsidRPr="009321F5">
        <w:rPr>
          <w:rFonts w:cs="Times New Roman"/>
          <w:sz w:val="18"/>
          <w:szCs w:val="18"/>
        </w:rPr>
        <w:t xml:space="preserve">”) and acknowledges that the ability of [THE PROVIDER] to perform the Services is subject to Client’s completion of the Client Obligations in a timely manner.  [THE PROVIDER] shall be not liable for failure to provide the Services, in whole or in part, or for delay in providing the Services, to the extent such failure or delay is the result of Client’s failure to perform the Client Obligations in a timely manner.  </w:t>
      </w:r>
    </w:p>
    <w:p w14:paraId="79CEC499"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5" w:name="_Ref508286932"/>
      <w:r w:rsidRPr="009321F5">
        <w:rPr>
          <w:rFonts w:cs="Times New Roman"/>
          <w:b/>
          <w:sz w:val="18"/>
          <w:szCs w:val="18"/>
        </w:rPr>
        <w:t>Indemnity</w:t>
      </w:r>
      <w:r w:rsidRPr="009321F5">
        <w:rPr>
          <w:rFonts w:cs="Times New Roman"/>
          <w:sz w:val="18"/>
          <w:szCs w:val="18"/>
        </w:rPr>
        <w:t>.</w:t>
      </w:r>
      <w:bookmarkEnd w:id="5"/>
      <w:r w:rsidRPr="009321F5">
        <w:rPr>
          <w:rFonts w:cs="Times New Roman"/>
          <w:sz w:val="18"/>
          <w:szCs w:val="18"/>
        </w:rPr>
        <w:t xml:space="preserve">  </w:t>
      </w:r>
    </w:p>
    <w:p w14:paraId="0C5909D0"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Client hereby agrees to defend, indemnify, and hold harmless [THE PROVIDER], including his employees, agents and representatives (each an “</w:t>
      </w:r>
      <w:r w:rsidRPr="009321F5">
        <w:rPr>
          <w:rFonts w:cs="Times New Roman"/>
          <w:b/>
          <w:sz w:val="18"/>
          <w:szCs w:val="18"/>
        </w:rPr>
        <w:t>Indemnified Person</w:t>
      </w:r>
      <w:r w:rsidRPr="009321F5">
        <w:rPr>
          <w:rFonts w:cs="Times New Roman"/>
          <w:sz w:val="18"/>
          <w:szCs w:val="18"/>
        </w:rPr>
        <w:t xml:space="preserve">”) from and against any and all claims, actions, demands, legal proceedings, liabilities, damages, losses, judgments, authorized settlements, costs or expenses, including without limitation reasonable legal fees arising out of or in connection with (i) a breach by Client of any of the terms of this Agreement; and (ii) the negligence or willful misconduct of Client, including its directors, officers, employees, agents and representatives.  [THE PROVIDER] accepts the foregoing indemnity in favour any Indemnified Person that is not a party to this Agreement as agent and trustee of that Indemnified Person and may enforce any such indemnity in favour of that Indemnified Person  on behalf of that Indemnified Person.  </w:t>
      </w:r>
    </w:p>
    <w:p w14:paraId="4EDA1726"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6" w:name="_Ref508286939"/>
      <w:r w:rsidRPr="009321F5">
        <w:rPr>
          <w:rFonts w:cs="Times New Roman"/>
          <w:b/>
          <w:sz w:val="18"/>
          <w:szCs w:val="18"/>
        </w:rPr>
        <w:t>LIMITATION OF LIABILITY</w:t>
      </w:r>
      <w:r w:rsidRPr="009321F5">
        <w:rPr>
          <w:rFonts w:cs="Times New Roman"/>
          <w:sz w:val="18"/>
          <w:szCs w:val="18"/>
        </w:rPr>
        <w:t>.</w:t>
      </w:r>
      <w:bookmarkEnd w:id="6"/>
      <w:r w:rsidRPr="009321F5">
        <w:rPr>
          <w:rFonts w:cs="Times New Roman"/>
          <w:sz w:val="18"/>
          <w:szCs w:val="18"/>
        </w:rPr>
        <w:t xml:space="preserve">  </w:t>
      </w:r>
    </w:p>
    <w:p w14:paraId="1FB6FB8D" w14:textId="051D4438" w:rsidR="00CC38B1" w:rsidRPr="009321F5" w:rsidRDefault="00CC38B1" w:rsidP="001D3AC2">
      <w:pPr>
        <w:pStyle w:val="ListParagraph"/>
        <w:numPr>
          <w:ilvl w:val="1"/>
          <w:numId w:val="35"/>
        </w:numPr>
        <w:spacing w:after="60"/>
        <w:ind w:left="567" w:hanging="425"/>
        <w:rPr>
          <w:rFonts w:cs="Times New Roman"/>
          <w:sz w:val="18"/>
          <w:szCs w:val="18"/>
        </w:rPr>
      </w:pPr>
      <w:r w:rsidRPr="009321F5">
        <w:rPr>
          <w:rFonts w:cs="Times New Roman"/>
          <w:sz w:val="18"/>
          <w:szCs w:val="18"/>
        </w:rPr>
        <w:t>THE LIABILITY OF [THE PROVIDER] IN RELATION TO THIS AGREEMENT WILL IN ALL CIRCUMSTANCES BE LIMITED TO DIRECT DAMAGES AND [THE PROVIDER] WILL NOT BE LIABLE FOR ANY SPECIAL, CONSEQUENTIAL, INDIRECT, INCIDENTAL, EXEMPLARY OR PUNITIVE DAMAGES OR LOSS OF PROFIT, WHETHER IN CONTRACT, TORT OR OTHERWISE RESULTING FROM ANY CAUSE OF ACTION WHATSOEVER, INCLUDING NEGLIGENCE, GROSS NEGLIGENCE,</w:t>
      </w:r>
      <w:r w:rsidR="001D3AC2">
        <w:rPr>
          <w:rFonts w:cs="Times New Roman"/>
          <w:sz w:val="18"/>
          <w:szCs w:val="18"/>
        </w:rPr>
        <w:t xml:space="preserve"> </w:t>
      </w:r>
      <w:r w:rsidRPr="009321F5">
        <w:rPr>
          <w:rFonts w:cs="Times New Roman"/>
          <w:sz w:val="18"/>
          <w:szCs w:val="18"/>
        </w:rPr>
        <w:t xml:space="preserve">NEGLIGENT </w:t>
      </w:r>
      <w:r w:rsidR="001D3AC2">
        <w:rPr>
          <w:rFonts w:cs="Times New Roman"/>
          <w:sz w:val="18"/>
          <w:szCs w:val="18"/>
        </w:rPr>
        <w:t xml:space="preserve"> </w:t>
      </w:r>
      <w:r w:rsidRPr="009321F5">
        <w:rPr>
          <w:rFonts w:cs="Times New Roman"/>
          <w:sz w:val="18"/>
          <w:szCs w:val="18"/>
        </w:rPr>
        <w:t xml:space="preserve">MISREPRESENTATION OR FUNDAMENTAL BREACH OR OTHER THEORY OF LAW. [WITHOUT LIMITING THE GENERALITY OF THE FOREGOING SENTENCE, [THE PROVIDER]’S LIABILITY IN AGGREGATE IN RELATION TO THIS AGREEMENT WILL NOT EXCEED THE FEES.] </w:t>
      </w:r>
    </w:p>
    <w:p w14:paraId="418FDCEB"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7" w:name="_Ref508286952"/>
      <w:r w:rsidRPr="009321F5">
        <w:rPr>
          <w:rFonts w:cs="Times New Roman"/>
          <w:b/>
          <w:sz w:val="18"/>
          <w:szCs w:val="18"/>
        </w:rPr>
        <w:t>Intellectual Property</w:t>
      </w:r>
      <w:r w:rsidRPr="009321F5">
        <w:rPr>
          <w:rFonts w:cs="Times New Roman"/>
          <w:sz w:val="18"/>
          <w:szCs w:val="18"/>
        </w:rPr>
        <w:t>.</w:t>
      </w:r>
      <w:bookmarkEnd w:id="7"/>
      <w:r w:rsidRPr="009321F5">
        <w:rPr>
          <w:rFonts w:cs="Times New Roman"/>
          <w:sz w:val="18"/>
          <w:szCs w:val="18"/>
        </w:rPr>
        <w:t xml:space="preserve">  </w:t>
      </w:r>
    </w:p>
    <w:p w14:paraId="471B0D65" w14:textId="7E50302E" w:rsidR="00CC38B1" w:rsidRPr="00375DCA" w:rsidRDefault="00CC38B1" w:rsidP="00DB37BC">
      <w:pPr>
        <w:pStyle w:val="ListParagraph"/>
        <w:numPr>
          <w:ilvl w:val="1"/>
          <w:numId w:val="35"/>
        </w:numPr>
        <w:spacing w:after="60"/>
        <w:ind w:left="567" w:hanging="425"/>
        <w:rPr>
          <w:rFonts w:cs="Times New Roman"/>
          <w:sz w:val="18"/>
          <w:szCs w:val="18"/>
        </w:rPr>
      </w:pPr>
      <w:bookmarkStart w:id="8" w:name="_Ref508284900"/>
      <w:bookmarkStart w:id="9" w:name="_Ref508284804"/>
      <w:r w:rsidRPr="009321F5">
        <w:rPr>
          <w:rFonts w:cs="Times New Roman"/>
          <w:sz w:val="18"/>
          <w:szCs w:val="18"/>
        </w:rPr>
        <w:t>Client acknowledges and agrees</w:t>
      </w:r>
      <w:r w:rsidR="00375DCA">
        <w:rPr>
          <w:rFonts w:cs="Times New Roman"/>
          <w:sz w:val="18"/>
          <w:szCs w:val="18"/>
        </w:rPr>
        <w:t xml:space="preserve"> </w:t>
      </w:r>
      <w:r w:rsidR="00375DCA" w:rsidRPr="00375DCA">
        <w:rPr>
          <w:rFonts w:cs="Times New Roman"/>
          <w:sz w:val="18"/>
          <w:szCs w:val="18"/>
        </w:rPr>
        <w:t xml:space="preserve">all intellectual property rights anywhere in the world including, without limitation, any copyright, trade-mark right, patent right, right of privacy, right of publicity or other proprietary right, any right to produce, reproduce, distribute, publish, publicly perform, publicly present at public exhibitions or otherwise exhibit, communicate to the public by telecommunication, make available to the public and otherwise use or re use for any purpose whatsoever, </w:t>
      </w:r>
      <w:r w:rsidR="00375DCA" w:rsidRPr="00375DCA">
        <w:rPr>
          <w:rFonts w:cs="Times New Roman"/>
          <w:sz w:val="18"/>
          <w:szCs w:val="18"/>
        </w:rPr>
        <w:t>including without limitation, for advertising, trade, display, exhibition and editorial use, in any manner or medium whatsoever, including without limitation, digital and non digital media, the Service materials, including any works depicted therein or any picture, likeness, modification, alteration, addition, deletion, representation, negative, transparency, print, digital information, in whole or in part derived therefrom</w:t>
      </w:r>
      <w:r w:rsidRPr="009321F5">
        <w:rPr>
          <w:rFonts w:cs="Times New Roman"/>
          <w:sz w:val="18"/>
          <w:szCs w:val="18"/>
        </w:rPr>
        <w:t xml:space="preserve"> </w:t>
      </w:r>
      <w:r w:rsidRPr="00375DCA">
        <w:rPr>
          <w:rFonts w:cs="Times New Roman"/>
          <w:sz w:val="18"/>
          <w:szCs w:val="18"/>
        </w:rPr>
        <w:t xml:space="preserve">are and shall remain the sole property of [THE PROVIDER].  </w:t>
      </w:r>
      <w:bookmarkEnd w:id="8"/>
      <w:bookmarkEnd w:id="9"/>
    </w:p>
    <w:p w14:paraId="1BA992A8"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10" w:name="_Ref508286982"/>
      <w:r w:rsidRPr="009321F5">
        <w:rPr>
          <w:rFonts w:cs="Times New Roman"/>
          <w:b/>
          <w:sz w:val="18"/>
          <w:szCs w:val="18"/>
        </w:rPr>
        <w:t>Liquidated Damages</w:t>
      </w:r>
      <w:r w:rsidRPr="009321F5">
        <w:rPr>
          <w:rFonts w:cs="Times New Roman"/>
          <w:sz w:val="18"/>
          <w:szCs w:val="18"/>
        </w:rPr>
        <w:t>.</w:t>
      </w:r>
      <w:bookmarkEnd w:id="10"/>
      <w:r w:rsidRPr="009321F5">
        <w:rPr>
          <w:rFonts w:cs="Times New Roman"/>
          <w:sz w:val="18"/>
          <w:szCs w:val="18"/>
        </w:rPr>
        <w:t xml:space="preserve">  </w:t>
      </w:r>
    </w:p>
    <w:p w14:paraId="536C0987" w14:textId="77777777" w:rsidR="00CC38B1" w:rsidRPr="009321F5" w:rsidRDefault="00CC38B1" w:rsidP="00DB37BC">
      <w:pPr>
        <w:pStyle w:val="ListParagraph"/>
        <w:numPr>
          <w:ilvl w:val="1"/>
          <w:numId w:val="35"/>
        </w:numPr>
        <w:spacing w:after="60"/>
        <w:ind w:left="567" w:hanging="425"/>
        <w:rPr>
          <w:rFonts w:cs="Times New Roman"/>
          <w:sz w:val="18"/>
          <w:szCs w:val="18"/>
        </w:rPr>
      </w:pPr>
      <w:bookmarkStart w:id="11" w:name="_Ref508286859"/>
      <w:r w:rsidRPr="009321F5">
        <w:rPr>
          <w:rFonts w:cs="Times New Roman"/>
          <w:sz w:val="18"/>
          <w:szCs w:val="18"/>
        </w:rPr>
        <w:t xml:space="preserve">In the event that Client breaches the terms of this Agreement, including purporting to terminate this Agreement other than in accordance with Section </w:t>
      </w:r>
      <w:r w:rsidRPr="009321F5">
        <w:rPr>
          <w:rFonts w:cs="Times New Roman"/>
          <w:sz w:val="18"/>
          <w:szCs w:val="18"/>
        </w:rPr>
        <w:fldChar w:fldCharType="begin"/>
      </w:r>
      <w:r w:rsidRPr="009321F5">
        <w:rPr>
          <w:rFonts w:cs="Times New Roman"/>
          <w:sz w:val="18"/>
          <w:szCs w:val="18"/>
        </w:rPr>
        <w:instrText xml:space="preserve"> REF _Ref508286843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2</w:t>
      </w:r>
      <w:r w:rsidRPr="009321F5">
        <w:rPr>
          <w:rFonts w:cs="Times New Roman"/>
          <w:sz w:val="18"/>
          <w:szCs w:val="18"/>
        </w:rPr>
        <w:fldChar w:fldCharType="end"/>
      </w:r>
      <w:r w:rsidRPr="009321F5">
        <w:rPr>
          <w:rFonts w:cs="Times New Roman"/>
          <w:sz w:val="18"/>
          <w:szCs w:val="18"/>
        </w:rPr>
        <w:t xml:space="preserve">, Client agrees to forthwith pay to [THE PROVIDER] liquidated damages equal to the full amount of the Fees then outstanding.  The parties acknowledge that the amounts payable under this Section </w:t>
      </w:r>
      <w:r w:rsidRPr="009321F5">
        <w:rPr>
          <w:rFonts w:cs="Times New Roman"/>
          <w:sz w:val="18"/>
          <w:szCs w:val="18"/>
        </w:rPr>
        <w:fldChar w:fldCharType="begin"/>
      </w:r>
      <w:r w:rsidRPr="009321F5">
        <w:rPr>
          <w:rFonts w:cs="Times New Roman"/>
          <w:sz w:val="18"/>
          <w:szCs w:val="18"/>
        </w:rPr>
        <w:instrText xml:space="preserve"> REF _Ref508286859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9.1</w:t>
      </w:r>
      <w:r w:rsidRPr="009321F5">
        <w:rPr>
          <w:rFonts w:cs="Times New Roman"/>
          <w:sz w:val="18"/>
          <w:szCs w:val="18"/>
        </w:rPr>
        <w:fldChar w:fldCharType="end"/>
      </w:r>
      <w:r w:rsidRPr="009321F5">
        <w:rPr>
          <w:rFonts w:cs="Times New Roman"/>
          <w:sz w:val="18"/>
          <w:szCs w:val="18"/>
        </w:rPr>
        <w:t xml:space="preserve"> are paid as liquidated and ascertained damages and such amounts are reasonable.</w:t>
      </w:r>
      <w:bookmarkEnd w:id="11"/>
      <w:r w:rsidRPr="009321F5">
        <w:rPr>
          <w:rFonts w:cs="Times New Roman"/>
          <w:sz w:val="18"/>
          <w:szCs w:val="18"/>
        </w:rPr>
        <w:t xml:space="preserve"> </w:t>
      </w:r>
    </w:p>
    <w:p w14:paraId="72B6595B"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12" w:name="_Ref508286990"/>
      <w:r w:rsidRPr="009321F5">
        <w:rPr>
          <w:rFonts w:cs="Times New Roman"/>
          <w:b/>
          <w:sz w:val="18"/>
          <w:szCs w:val="18"/>
        </w:rPr>
        <w:t>Confidentiality</w:t>
      </w:r>
      <w:r w:rsidRPr="009321F5">
        <w:rPr>
          <w:rFonts w:cs="Times New Roman"/>
          <w:sz w:val="18"/>
          <w:szCs w:val="18"/>
        </w:rPr>
        <w:t>.</w:t>
      </w:r>
      <w:bookmarkEnd w:id="12"/>
      <w:r w:rsidRPr="009321F5">
        <w:rPr>
          <w:rFonts w:cs="Times New Roman"/>
          <w:sz w:val="18"/>
          <w:szCs w:val="18"/>
        </w:rPr>
        <w:t xml:space="preserve">  </w:t>
      </w:r>
    </w:p>
    <w:p w14:paraId="588EE5AD"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With regard to information disclosed by a party (“</w:t>
      </w:r>
      <w:r w:rsidRPr="009321F5">
        <w:rPr>
          <w:rFonts w:cs="Times New Roman"/>
          <w:b/>
          <w:sz w:val="18"/>
          <w:szCs w:val="18"/>
        </w:rPr>
        <w:t>Disclosing Party</w:t>
      </w:r>
      <w:r w:rsidRPr="009321F5">
        <w:rPr>
          <w:rFonts w:cs="Times New Roman"/>
          <w:sz w:val="18"/>
          <w:szCs w:val="18"/>
        </w:rPr>
        <w:t>”) to the other (the “</w:t>
      </w:r>
      <w:r w:rsidRPr="009321F5">
        <w:rPr>
          <w:rFonts w:cs="Times New Roman"/>
          <w:b/>
          <w:sz w:val="18"/>
          <w:szCs w:val="18"/>
        </w:rPr>
        <w:t>Receiving Party</w:t>
      </w:r>
      <w:r w:rsidRPr="009321F5">
        <w:rPr>
          <w:rFonts w:cs="Times New Roman"/>
          <w:sz w:val="18"/>
          <w:szCs w:val="18"/>
        </w:rPr>
        <w:t>”) that would reasonably be considered of a confidential or proprietary nature (whether marked as such or not), including, without limitation, the terms of this Agreement, business data, financial or accounting data, customer or employee data including personally identifiable information, and marketing or advertising data, (collectively, the “</w:t>
      </w:r>
      <w:r w:rsidRPr="009321F5">
        <w:rPr>
          <w:rFonts w:cs="Times New Roman"/>
          <w:b/>
          <w:sz w:val="18"/>
          <w:szCs w:val="18"/>
        </w:rPr>
        <w:t>Confidentia</w:t>
      </w:r>
      <w:r w:rsidRPr="009321F5">
        <w:rPr>
          <w:rFonts w:cs="Times New Roman"/>
          <w:sz w:val="18"/>
          <w:szCs w:val="18"/>
        </w:rPr>
        <w:t xml:space="preserve">l </w:t>
      </w:r>
      <w:r w:rsidRPr="009321F5">
        <w:rPr>
          <w:rFonts w:cs="Times New Roman"/>
          <w:b/>
          <w:sz w:val="18"/>
          <w:szCs w:val="18"/>
        </w:rPr>
        <w:t>Information</w:t>
      </w:r>
      <w:r w:rsidRPr="009321F5">
        <w:rPr>
          <w:rFonts w:cs="Times New Roman"/>
          <w:sz w:val="18"/>
          <w:szCs w:val="18"/>
        </w:rPr>
        <w:t>”), the Receiving Party agrees to:  (a) keep strictly confidential the Confidential Information by use of reasonable safeguards; (b) not directly or indirectly disclose or make available the Confidential Information to any third party; and (c) to use the Confidential  Information only as necessary for the sole, internal purpose of meeting is obligations hereunder.  The obligation of confidentiality shall not apply to information that is:  (i) publicly available through authorized disclosure; (ii) is known by the Receiving Party at the time of disclosure as evidenced in writing; (iii) is rightfully obtained from a third party who has the right to disclose it; or (iv) that is required by a court of competent jurisdiction or other governmental authority or otherwise as required by law to be disclosed.</w:t>
      </w:r>
    </w:p>
    <w:p w14:paraId="20283B78"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All right, title and interest in and to the Confidential Information will remain the exclusive property of the Disclosing Party and the Confidential Information will be held in trust by the Receiving Party for the Disclosing Party.  No interest, licence or any right respecting the Confidential Information is granted to the Receiving Party under this Agreement by implication or otherwise other than under section </w:t>
      </w:r>
      <w:r w:rsidRPr="009321F5">
        <w:rPr>
          <w:rFonts w:cs="Times New Roman"/>
          <w:sz w:val="18"/>
          <w:szCs w:val="18"/>
        </w:rPr>
        <w:fldChar w:fldCharType="begin"/>
      </w:r>
      <w:r w:rsidRPr="009321F5">
        <w:rPr>
          <w:rFonts w:cs="Times New Roman"/>
          <w:sz w:val="18"/>
          <w:szCs w:val="18"/>
        </w:rPr>
        <w:instrText xml:space="preserve"> REF _Ref508286952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8</w:t>
      </w:r>
      <w:r w:rsidRPr="009321F5">
        <w:rPr>
          <w:rFonts w:cs="Times New Roman"/>
          <w:sz w:val="18"/>
          <w:szCs w:val="18"/>
        </w:rPr>
        <w:fldChar w:fldCharType="end"/>
      </w:r>
      <w:r w:rsidRPr="009321F5">
        <w:rPr>
          <w:rFonts w:cs="Times New Roman"/>
          <w:sz w:val="18"/>
          <w:szCs w:val="18"/>
        </w:rPr>
        <w:t>.</w:t>
      </w:r>
    </w:p>
    <w:p w14:paraId="427E24AA"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sz w:val="18"/>
          <w:szCs w:val="18"/>
        </w:rPr>
        <w:t xml:space="preserve">Each party acknowledges and agrees that damages would not adequately compensate the other party if it were to breach its obligations under this Section </w:t>
      </w:r>
      <w:r w:rsidRPr="009321F5">
        <w:rPr>
          <w:rFonts w:cs="Times New Roman"/>
          <w:sz w:val="18"/>
          <w:szCs w:val="18"/>
        </w:rPr>
        <w:fldChar w:fldCharType="begin"/>
      </w:r>
      <w:r w:rsidRPr="009321F5">
        <w:rPr>
          <w:rFonts w:cs="Times New Roman"/>
          <w:sz w:val="18"/>
          <w:szCs w:val="18"/>
        </w:rPr>
        <w:instrText xml:space="preserve"> REF _Ref508286990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10</w:t>
      </w:r>
      <w:r w:rsidRPr="009321F5">
        <w:rPr>
          <w:rFonts w:cs="Times New Roman"/>
          <w:sz w:val="18"/>
          <w:szCs w:val="18"/>
        </w:rPr>
        <w:fldChar w:fldCharType="end"/>
      </w:r>
      <w:r w:rsidRPr="009321F5">
        <w:rPr>
          <w:rFonts w:cs="Times New Roman"/>
          <w:sz w:val="18"/>
          <w:szCs w:val="18"/>
        </w:rPr>
        <w:t xml:space="preserve">. Consequently, each party agrees that, in the event of any such breach, the other party shall be entitled, </w:t>
      </w:r>
      <w:r w:rsidRPr="009321F5">
        <w:rPr>
          <w:rFonts w:cs="Times New Roman"/>
          <w:sz w:val="18"/>
          <w:szCs w:val="18"/>
        </w:rPr>
        <w:lastRenderedPageBreak/>
        <w:t>in addition to any other remedies, to seek to enforce this Agreement by means of a restraining order and/or injunction or other equitable relief without the requirement of posting a bond.</w:t>
      </w:r>
    </w:p>
    <w:p w14:paraId="7C515ED4" w14:textId="77777777" w:rsidR="00CC38B1" w:rsidRPr="009321F5" w:rsidRDefault="00CC38B1" w:rsidP="00DB37BC">
      <w:pPr>
        <w:pStyle w:val="ListParagraph"/>
        <w:numPr>
          <w:ilvl w:val="0"/>
          <w:numId w:val="35"/>
        </w:numPr>
        <w:spacing w:after="60"/>
        <w:ind w:left="567" w:hanging="425"/>
        <w:rPr>
          <w:rFonts w:cs="Times New Roman"/>
          <w:b/>
          <w:sz w:val="18"/>
          <w:szCs w:val="18"/>
        </w:rPr>
      </w:pPr>
      <w:r w:rsidRPr="009321F5">
        <w:rPr>
          <w:rFonts w:cs="Times New Roman"/>
          <w:b/>
          <w:sz w:val="18"/>
          <w:szCs w:val="18"/>
        </w:rPr>
        <w:t xml:space="preserve">Force Majeure.  </w:t>
      </w:r>
    </w:p>
    <w:p w14:paraId="58AFD962" w14:textId="77777777" w:rsidR="00CC38B1" w:rsidRPr="009321F5" w:rsidRDefault="00CC38B1" w:rsidP="00DB37BC">
      <w:pPr>
        <w:pStyle w:val="ListParagraph"/>
        <w:numPr>
          <w:ilvl w:val="1"/>
          <w:numId w:val="35"/>
        </w:numPr>
        <w:spacing w:after="60"/>
        <w:ind w:left="567" w:hanging="425"/>
        <w:rPr>
          <w:rFonts w:cs="Times New Roman"/>
          <w:sz w:val="18"/>
          <w:szCs w:val="18"/>
        </w:rPr>
      </w:pPr>
      <w:bookmarkStart w:id="13" w:name="_Ref508286874"/>
      <w:r w:rsidRPr="009321F5">
        <w:rPr>
          <w:rFonts w:cs="Times New Roman"/>
          <w:sz w:val="18"/>
          <w:szCs w:val="18"/>
        </w:rPr>
        <w:t xml:space="preserve">Any delay in the performance by either party hereunder shall be excused if and to the extent caused by acts of God, fire, flood, tornadoes, hurricanes or other unusually severe weather conditions, explosion, riot, war, insurrection, sabotage, and vandalism, accident, unless caused by the affected party, delays attributable to reputable common carriers, which events are beyond the reasonable control of the affected party. The affected party shall promptly give written notice of the event to the other party, specifying the nature of the delay, and the probable extent of the delay, if determinable. If such notice is duly given, the time for performance hereunder shall be extended for such period as may be both reasonable and necessary due to said event. Should the Services be suspended under this Section </w:t>
      </w:r>
      <w:r w:rsidRPr="009321F5">
        <w:rPr>
          <w:rFonts w:cs="Times New Roman"/>
          <w:sz w:val="18"/>
          <w:szCs w:val="18"/>
        </w:rPr>
        <w:fldChar w:fldCharType="begin"/>
      </w:r>
      <w:r w:rsidRPr="009321F5">
        <w:rPr>
          <w:rFonts w:cs="Times New Roman"/>
          <w:sz w:val="18"/>
          <w:szCs w:val="18"/>
        </w:rPr>
        <w:instrText xml:space="preserve"> REF _Ref508286874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11.1</w:t>
      </w:r>
      <w:r w:rsidRPr="009321F5">
        <w:rPr>
          <w:rFonts w:cs="Times New Roman"/>
          <w:sz w:val="18"/>
          <w:szCs w:val="18"/>
        </w:rPr>
        <w:fldChar w:fldCharType="end"/>
      </w:r>
      <w:r w:rsidRPr="009321F5">
        <w:rPr>
          <w:rFonts w:cs="Times New Roman"/>
          <w:sz w:val="18"/>
          <w:szCs w:val="18"/>
        </w:rPr>
        <w:t xml:space="preserve"> for more than thirty (30) consecutive days, either party may terminate this Agreement.</w:t>
      </w:r>
      <w:bookmarkEnd w:id="13"/>
    </w:p>
    <w:p w14:paraId="6D3373DE" w14:textId="77777777" w:rsidR="00CC38B1" w:rsidRPr="009321F5" w:rsidRDefault="00CC38B1" w:rsidP="00DB37BC">
      <w:pPr>
        <w:pStyle w:val="ListParagraph"/>
        <w:numPr>
          <w:ilvl w:val="0"/>
          <w:numId w:val="35"/>
        </w:numPr>
        <w:spacing w:after="60"/>
        <w:ind w:left="567" w:hanging="425"/>
        <w:rPr>
          <w:rFonts w:cs="Times New Roman"/>
          <w:sz w:val="18"/>
          <w:szCs w:val="18"/>
        </w:rPr>
      </w:pPr>
      <w:bookmarkStart w:id="14" w:name="_Ref508287010"/>
      <w:r w:rsidRPr="009321F5">
        <w:rPr>
          <w:rFonts w:cs="Times New Roman"/>
          <w:b/>
          <w:sz w:val="18"/>
          <w:szCs w:val="18"/>
        </w:rPr>
        <w:t>General.</w:t>
      </w:r>
      <w:bookmarkEnd w:id="14"/>
      <w:r w:rsidRPr="009321F5">
        <w:rPr>
          <w:rFonts w:cs="Times New Roman"/>
          <w:sz w:val="18"/>
          <w:szCs w:val="18"/>
        </w:rPr>
        <w:t xml:space="preserve"> </w:t>
      </w:r>
    </w:p>
    <w:p w14:paraId="69F101BC" w14:textId="77777777" w:rsidR="00CC38B1" w:rsidRPr="009321F5" w:rsidRDefault="00CC38B1" w:rsidP="00DB37BC">
      <w:pPr>
        <w:pStyle w:val="ListParagraph"/>
        <w:numPr>
          <w:ilvl w:val="1"/>
          <w:numId w:val="35"/>
        </w:numPr>
        <w:spacing w:after="60"/>
        <w:ind w:left="567" w:hanging="425"/>
        <w:rPr>
          <w:rFonts w:cs="Times New Roman"/>
          <w:sz w:val="18"/>
          <w:szCs w:val="18"/>
        </w:rPr>
      </w:pPr>
      <w:bookmarkStart w:id="15" w:name="_Ref315251219"/>
      <w:r w:rsidRPr="009321F5">
        <w:rPr>
          <w:rStyle w:val="Strong"/>
          <w:rFonts w:eastAsia="Times New Roman" w:cs="Times New Roman"/>
          <w:sz w:val="18"/>
          <w:szCs w:val="18"/>
        </w:rPr>
        <w:t>Construction</w:t>
      </w:r>
      <w:r w:rsidRPr="009321F5">
        <w:rPr>
          <w:rStyle w:val="Strong"/>
          <w:rFonts w:cs="Times New Roman"/>
          <w:sz w:val="18"/>
          <w:szCs w:val="18"/>
        </w:rPr>
        <w:t xml:space="preserve">.  </w:t>
      </w:r>
      <w:r w:rsidRPr="009321F5">
        <w:rPr>
          <w:rFonts w:eastAsia="Times New Roman" w:cs="Times New Roman"/>
          <w:sz w:val="18"/>
          <w:szCs w:val="18"/>
        </w:rPr>
        <w:t xml:space="preserve">This Agreement has been negotiated by each party with the benefit of legal representation, and any </w:t>
      </w:r>
      <w:r w:rsidRPr="009321F5">
        <w:rPr>
          <w:rFonts w:cs="Times New Roman"/>
          <w:sz w:val="18"/>
          <w:szCs w:val="18"/>
        </w:rPr>
        <w:t>rule</w:t>
      </w:r>
      <w:r w:rsidRPr="009321F5">
        <w:rPr>
          <w:rFonts w:eastAsia="Times New Roman" w:cs="Times New Roman"/>
          <w:sz w:val="18"/>
          <w:szCs w:val="18"/>
        </w:rPr>
        <w:t xml:space="preserve"> of </w:t>
      </w:r>
      <w:r w:rsidRPr="009321F5">
        <w:rPr>
          <w:rFonts w:cs="Times New Roman"/>
          <w:sz w:val="18"/>
          <w:szCs w:val="18"/>
        </w:rPr>
        <w:t>construction</w:t>
      </w:r>
      <w:r w:rsidRPr="009321F5">
        <w:rPr>
          <w:rFonts w:eastAsia="Times New Roman" w:cs="Times New Roman"/>
          <w:sz w:val="18"/>
          <w:szCs w:val="18"/>
        </w:rPr>
        <w:t xml:space="preserve"> to the effect that any ambiguities are to be resolved against the drafting party does not apply to the construction or interpretation of this Agreement.</w:t>
      </w:r>
      <w:bookmarkStart w:id="16" w:name="_Ref315251237"/>
      <w:bookmarkEnd w:id="15"/>
    </w:p>
    <w:p w14:paraId="5DDC6D53"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Style w:val="Strong"/>
          <w:rFonts w:eastAsia="Times New Roman" w:cs="Times New Roman"/>
          <w:sz w:val="18"/>
          <w:szCs w:val="18"/>
        </w:rPr>
        <w:t>Certain Rules of Interpretation</w:t>
      </w:r>
      <w:r w:rsidRPr="009321F5">
        <w:rPr>
          <w:rFonts w:eastAsia="Times New Roman" w:cs="Times New Roman"/>
          <w:sz w:val="18"/>
          <w:szCs w:val="18"/>
        </w:rPr>
        <w:t>.  In this Agreement:</w:t>
      </w:r>
      <w:bookmarkEnd w:id="16"/>
    </w:p>
    <w:p w14:paraId="6C5AF5CC" w14:textId="77777777" w:rsidR="00CC38B1" w:rsidRPr="009321F5" w:rsidRDefault="00CC38B1" w:rsidP="001D3AC2">
      <w:pPr>
        <w:pStyle w:val="Heading5"/>
        <w:numPr>
          <w:ilvl w:val="0"/>
          <w:numId w:val="37"/>
        </w:numPr>
        <w:spacing w:after="60"/>
        <w:ind w:left="851" w:hanging="425"/>
        <w:rPr>
          <w:sz w:val="18"/>
          <w:szCs w:val="18"/>
        </w:rPr>
      </w:pPr>
      <w:r w:rsidRPr="009321F5">
        <w:rPr>
          <w:rFonts w:eastAsia="Times New Roman"/>
          <w:sz w:val="18"/>
          <w:szCs w:val="18"/>
        </w:rPr>
        <w:t>the division into Articles and Sections are for convenience of reference only and do not affect the construction or interpretation of this Agreement;</w:t>
      </w:r>
    </w:p>
    <w:p w14:paraId="78947B7B" w14:textId="77777777" w:rsidR="00CC38B1" w:rsidRPr="009321F5" w:rsidRDefault="00CC38B1" w:rsidP="001D3AC2">
      <w:pPr>
        <w:pStyle w:val="Heading5"/>
        <w:numPr>
          <w:ilvl w:val="0"/>
          <w:numId w:val="37"/>
        </w:numPr>
        <w:spacing w:after="60"/>
        <w:ind w:left="851" w:hanging="425"/>
        <w:rPr>
          <w:sz w:val="18"/>
          <w:szCs w:val="18"/>
        </w:rPr>
      </w:pPr>
      <w:r w:rsidRPr="009321F5">
        <w:rPr>
          <w:rFonts w:eastAsia="Times New Roman"/>
          <w:sz w:val="18"/>
          <w:szCs w:val="18"/>
        </w:rPr>
        <w:t>the expressions "hereof", "herein", "hereto", "hereunder", "hereby" and similar expressions refer to this Agreement and not to any particular portion of this Agreement; and</w:t>
      </w:r>
    </w:p>
    <w:p w14:paraId="73521EEF" w14:textId="77777777" w:rsidR="00CC38B1" w:rsidRPr="009321F5" w:rsidRDefault="00CC38B1" w:rsidP="001D3AC2">
      <w:pPr>
        <w:pStyle w:val="Heading5"/>
        <w:numPr>
          <w:ilvl w:val="0"/>
          <w:numId w:val="37"/>
        </w:numPr>
        <w:spacing w:after="60"/>
        <w:ind w:left="851" w:hanging="425"/>
        <w:rPr>
          <w:sz w:val="18"/>
          <w:szCs w:val="18"/>
        </w:rPr>
      </w:pPr>
      <w:r w:rsidRPr="009321F5">
        <w:rPr>
          <w:rFonts w:eastAsia="Times New Roman"/>
          <w:sz w:val="18"/>
          <w:szCs w:val="18"/>
        </w:rPr>
        <w:t xml:space="preserve">unless specified otherwise or the context otherwise requires </w:t>
      </w:r>
      <w:r w:rsidRPr="009321F5">
        <w:rPr>
          <w:sz w:val="18"/>
          <w:szCs w:val="18"/>
        </w:rPr>
        <w:t>"including" or "includes" means "including (or includes) but is not limited to" and is not to be construed to limit any general statement preceding it to the specific or similar items or matters immediately following it;</w:t>
      </w:r>
    </w:p>
    <w:p w14:paraId="30799D67" w14:textId="77777777" w:rsidR="00CC38B1" w:rsidRPr="009321F5" w:rsidRDefault="00CC38B1" w:rsidP="001D3AC2">
      <w:pPr>
        <w:pStyle w:val="Heading5"/>
        <w:numPr>
          <w:ilvl w:val="0"/>
          <w:numId w:val="37"/>
        </w:numPr>
        <w:spacing w:after="60"/>
        <w:ind w:left="851" w:hanging="425"/>
        <w:rPr>
          <w:sz w:val="18"/>
          <w:szCs w:val="18"/>
        </w:rPr>
      </w:pPr>
      <w:r w:rsidRPr="009321F5">
        <w:rPr>
          <w:rFonts w:eastAsia="Times New Roman"/>
          <w:sz w:val="18"/>
          <w:szCs w:val="18"/>
        </w:rPr>
        <w:t xml:space="preserve">unless specified otherwise or the context otherwise requires </w:t>
      </w:r>
      <w:r w:rsidRPr="009321F5">
        <w:rPr>
          <w:sz w:val="18"/>
          <w:szCs w:val="18"/>
        </w:rPr>
        <w:t>words in the singular include the plural and vice-versa and words in one gender include all genders; and</w:t>
      </w:r>
    </w:p>
    <w:p w14:paraId="44984585" w14:textId="77777777" w:rsidR="00CC38B1" w:rsidRPr="009321F5" w:rsidRDefault="00CC38B1" w:rsidP="001D3AC2">
      <w:pPr>
        <w:pStyle w:val="Heading5"/>
        <w:numPr>
          <w:ilvl w:val="0"/>
          <w:numId w:val="37"/>
        </w:numPr>
        <w:spacing w:after="60"/>
        <w:ind w:left="851" w:hanging="425"/>
        <w:rPr>
          <w:sz w:val="18"/>
          <w:szCs w:val="18"/>
        </w:rPr>
      </w:pPr>
      <w:r w:rsidRPr="009321F5">
        <w:rPr>
          <w:sz w:val="18"/>
          <w:szCs w:val="18"/>
        </w:rPr>
        <w:t>all monetary amounts set out in this Agreement are in Canadian funds unless expressly stated otherwise.</w:t>
      </w:r>
    </w:p>
    <w:p w14:paraId="20AFD5A3" w14:textId="5EADC51A"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Entire Agreement</w:t>
      </w:r>
      <w:r w:rsidRPr="009321F5">
        <w:rPr>
          <w:rFonts w:cs="Times New Roman"/>
          <w:sz w:val="18"/>
          <w:szCs w:val="18"/>
        </w:rPr>
        <w:t xml:space="preserve">.  This Agreement, its schedules, exhibits or other attachments, including documents incorporated by reference therein constitute the entire Agreement between the parties with respect to </w:t>
      </w:r>
      <w:r w:rsidRPr="009321F5">
        <w:rPr>
          <w:rFonts w:cs="Times New Roman"/>
          <w:sz w:val="18"/>
          <w:szCs w:val="18"/>
        </w:rPr>
        <w:t>the subject matter hereof and supersedes all previous negotiations, proposals, commitments, writings and understandings of any nature whatsoever, whether oral or written, unless they are expressly incorporated by additional reference in this Agreement</w:t>
      </w:r>
      <w:r w:rsidR="00430BD5">
        <w:rPr>
          <w:rFonts w:cs="Times New Roman"/>
          <w:sz w:val="18"/>
          <w:szCs w:val="18"/>
        </w:rPr>
        <w:t>hen</w:t>
      </w:r>
      <w:r w:rsidRPr="009321F5">
        <w:rPr>
          <w:rFonts w:cs="Times New Roman"/>
          <w:sz w:val="18"/>
          <w:szCs w:val="18"/>
        </w:rPr>
        <w:t xml:space="preserve">. </w:t>
      </w:r>
    </w:p>
    <w:p w14:paraId="14A38B49" w14:textId="274D0634"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Survival.</w:t>
      </w:r>
      <w:r w:rsidRPr="009321F5">
        <w:rPr>
          <w:rFonts w:cs="Times New Roman"/>
          <w:sz w:val="18"/>
          <w:szCs w:val="18"/>
        </w:rPr>
        <w:t xml:space="preserve">  Regardless of the circumstances of termination or expiration of this Agreement or any schedule or other attachment, any provision which by its nature extends beyond the termination or expiration will survive according to their terms, including, but not limited to, the provisions of: Sections </w:t>
      </w:r>
      <w:r w:rsidRPr="009321F5">
        <w:rPr>
          <w:rFonts w:cs="Times New Roman"/>
          <w:sz w:val="18"/>
          <w:szCs w:val="18"/>
        </w:rPr>
        <w:fldChar w:fldCharType="begin"/>
      </w:r>
      <w:r w:rsidRPr="009321F5">
        <w:rPr>
          <w:rFonts w:cs="Times New Roman"/>
          <w:sz w:val="18"/>
          <w:szCs w:val="18"/>
        </w:rPr>
        <w:instrText xml:space="preserve"> REF _Ref508286915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4</w:t>
      </w:r>
      <w:r w:rsidRPr="009321F5">
        <w:rPr>
          <w:rFonts w:cs="Times New Roman"/>
          <w:sz w:val="18"/>
          <w:szCs w:val="18"/>
        </w:rPr>
        <w:fldChar w:fldCharType="end"/>
      </w:r>
      <w:r w:rsidRPr="009321F5">
        <w:rPr>
          <w:rFonts w:cs="Times New Roman"/>
          <w:sz w:val="18"/>
          <w:szCs w:val="18"/>
        </w:rPr>
        <w:t xml:space="preserve"> (Representations and Warranties), </w:t>
      </w:r>
      <w:r w:rsidRPr="009321F5">
        <w:rPr>
          <w:rFonts w:cs="Times New Roman"/>
          <w:sz w:val="18"/>
          <w:szCs w:val="18"/>
        </w:rPr>
        <w:fldChar w:fldCharType="begin"/>
      </w:r>
      <w:r w:rsidRPr="009321F5">
        <w:rPr>
          <w:rFonts w:cs="Times New Roman"/>
          <w:sz w:val="18"/>
          <w:szCs w:val="18"/>
        </w:rPr>
        <w:instrText xml:space="preserve"> REF _Ref508286932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6</w:t>
      </w:r>
      <w:r w:rsidRPr="009321F5">
        <w:rPr>
          <w:rFonts w:cs="Times New Roman"/>
          <w:sz w:val="18"/>
          <w:szCs w:val="18"/>
        </w:rPr>
        <w:fldChar w:fldCharType="end"/>
      </w:r>
      <w:r w:rsidRPr="009321F5">
        <w:rPr>
          <w:rFonts w:cs="Times New Roman"/>
          <w:sz w:val="18"/>
          <w:szCs w:val="18"/>
        </w:rPr>
        <w:t xml:space="preserve"> (Indemnity), </w:t>
      </w:r>
      <w:r w:rsidRPr="009321F5">
        <w:rPr>
          <w:rFonts w:cs="Times New Roman"/>
          <w:sz w:val="18"/>
          <w:szCs w:val="18"/>
        </w:rPr>
        <w:fldChar w:fldCharType="begin"/>
      </w:r>
      <w:r w:rsidRPr="009321F5">
        <w:rPr>
          <w:rFonts w:cs="Times New Roman"/>
          <w:sz w:val="18"/>
          <w:szCs w:val="18"/>
        </w:rPr>
        <w:instrText xml:space="preserve"> REF _Ref508286939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7</w:t>
      </w:r>
      <w:r w:rsidRPr="009321F5">
        <w:rPr>
          <w:rFonts w:cs="Times New Roman"/>
          <w:sz w:val="18"/>
          <w:szCs w:val="18"/>
        </w:rPr>
        <w:fldChar w:fldCharType="end"/>
      </w:r>
      <w:r w:rsidRPr="009321F5">
        <w:rPr>
          <w:rFonts w:cs="Times New Roman"/>
          <w:sz w:val="18"/>
          <w:szCs w:val="18"/>
        </w:rPr>
        <w:t xml:space="preserve"> (Limitation of Liability), </w:t>
      </w:r>
      <w:r w:rsidRPr="009321F5">
        <w:rPr>
          <w:rFonts w:cs="Times New Roman"/>
          <w:sz w:val="18"/>
          <w:szCs w:val="18"/>
        </w:rPr>
        <w:fldChar w:fldCharType="begin"/>
      </w:r>
      <w:r w:rsidRPr="009321F5">
        <w:rPr>
          <w:rFonts w:cs="Times New Roman"/>
          <w:sz w:val="18"/>
          <w:szCs w:val="18"/>
        </w:rPr>
        <w:instrText xml:space="preserve"> REF _Ref508286952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8</w:t>
      </w:r>
      <w:r w:rsidRPr="009321F5">
        <w:rPr>
          <w:rFonts w:cs="Times New Roman"/>
          <w:sz w:val="18"/>
          <w:szCs w:val="18"/>
        </w:rPr>
        <w:fldChar w:fldCharType="end"/>
      </w:r>
      <w:r w:rsidRPr="009321F5">
        <w:rPr>
          <w:rFonts w:cs="Times New Roman"/>
          <w:sz w:val="18"/>
          <w:szCs w:val="18"/>
        </w:rPr>
        <w:t xml:space="preserve"> (Intellectual Property)</w:t>
      </w:r>
      <w:r w:rsidR="00375DCA">
        <w:rPr>
          <w:rFonts w:cs="Times New Roman"/>
          <w:sz w:val="18"/>
          <w:szCs w:val="18"/>
        </w:rPr>
        <w:t>,</w:t>
      </w:r>
      <w:r w:rsidRPr="009321F5">
        <w:rPr>
          <w:rFonts w:cs="Times New Roman"/>
          <w:sz w:val="18"/>
          <w:szCs w:val="18"/>
        </w:rPr>
        <w:t xml:space="preserve"> </w:t>
      </w:r>
      <w:r w:rsidRPr="009321F5">
        <w:rPr>
          <w:rFonts w:cs="Times New Roman"/>
          <w:sz w:val="18"/>
          <w:szCs w:val="18"/>
        </w:rPr>
        <w:fldChar w:fldCharType="begin"/>
      </w:r>
      <w:r w:rsidRPr="009321F5">
        <w:rPr>
          <w:rFonts w:cs="Times New Roman"/>
          <w:sz w:val="18"/>
          <w:szCs w:val="18"/>
        </w:rPr>
        <w:instrText xml:space="preserve"> REF _Ref508286982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9</w:t>
      </w:r>
      <w:r w:rsidRPr="009321F5">
        <w:rPr>
          <w:rFonts w:cs="Times New Roman"/>
          <w:sz w:val="18"/>
          <w:szCs w:val="18"/>
        </w:rPr>
        <w:fldChar w:fldCharType="end"/>
      </w:r>
      <w:r w:rsidRPr="009321F5">
        <w:rPr>
          <w:rFonts w:cs="Times New Roman"/>
          <w:sz w:val="18"/>
          <w:szCs w:val="18"/>
        </w:rPr>
        <w:t xml:space="preserve"> (Liquidated Damages), </w:t>
      </w:r>
      <w:r w:rsidRPr="009321F5">
        <w:rPr>
          <w:rFonts w:cs="Times New Roman"/>
          <w:sz w:val="18"/>
          <w:szCs w:val="18"/>
        </w:rPr>
        <w:fldChar w:fldCharType="begin"/>
      </w:r>
      <w:r w:rsidRPr="009321F5">
        <w:rPr>
          <w:rFonts w:cs="Times New Roman"/>
          <w:sz w:val="18"/>
          <w:szCs w:val="18"/>
        </w:rPr>
        <w:instrText xml:space="preserve"> REF _Ref508286990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10</w:t>
      </w:r>
      <w:r w:rsidRPr="009321F5">
        <w:rPr>
          <w:rFonts w:cs="Times New Roman"/>
          <w:sz w:val="18"/>
          <w:szCs w:val="18"/>
        </w:rPr>
        <w:fldChar w:fldCharType="end"/>
      </w:r>
      <w:r w:rsidRPr="009321F5">
        <w:rPr>
          <w:rFonts w:cs="Times New Roman"/>
          <w:sz w:val="18"/>
          <w:szCs w:val="18"/>
        </w:rPr>
        <w:t xml:space="preserve"> (Confidentiality) and </w:t>
      </w:r>
      <w:r w:rsidRPr="009321F5">
        <w:rPr>
          <w:rFonts w:cs="Times New Roman"/>
          <w:sz w:val="18"/>
          <w:szCs w:val="18"/>
        </w:rPr>
        <w:fldChar w:fldCharType="begin"/>
      </w:r>
      <w:r w:rsidRPr="009321F5">
        <w:rPr>
          <w:rFonts w:cs="Times New Roman"/>
          <w:sz w:val="18"/>
          <w:szCs w:val="18"/>
        </w:rPr>
        <w:instrText xml:space="preserve"> REF _Ref508287010 \r \h  \* MERGEFORMAT </w:instrText>
      </w:r>
      <w:r w:rsidRPr="009321F5">
        <w:rPr>
          <w:rFonts w:cs="Times New Roman"/>
          <w:sz w:val="18"/>
          <w:szCs w:val="18"/>
        </w:rPr>
      </w:r>
      <w:r w:rsidRPr="009321F5">
        <w:rPr>
          <w:rFonts w:cs="Times New Roman"/>
          <w:sz w:val="18"/>
          <w:szCs w:val="18"/>
        </w:rPr>
        <w:fldChar w:fldCharType="separate"/>
      </w:r>
      <w:r>
        <w:rPr>
          <w:rFonts w:cs="Times New Roman"/>
          <w:sz w:val="18"/>
          <w:szCs w:val="18"/>
        </w:rPr>
        <w:t>12</w:t>
      </w:r>
      <w:r w:rsidRPr="009321F5">
        <w:rPr>
          <w:rFonts w:cs="Times New Roman"/>
          <w:sz w:val="18"/>
          <w:szCs w:val="18"/>
        </w:rPr>
        <w:fldChar w:fldCharType="end"/>
      </w:r>
      <w:r w:rsidRPr="009321F5">
        <w:rPr>
          <w:rFonts w:cs="Times New Roman"/>
          <w:sz w:val="18"/>
          <w:szCs w:val="18"/>
        </w:rPr>
        <w:t xml:space="preserve"> (General). </w:t>
      </w:r>
    </w:p>
    <w:p w14:paraId="6123246B"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Relationship.</w:t>
      </w:r>
      <w:r w:rsidRPr="009321F5">
        <w:rPr>
          <w:rFonts w:cs="Times New Roman"/>
          <w:sz w:val="18"/>
          <w:szCs w:val="18"/>
        </w:rPr>
        <w:t xml:space="preserve">  [THE PROVIDER] shall act solely as an independent contractor in relation to Client.  Nothing in this Agreement or any schedule constitutes or should be construed as creating a partnership, joint venture, principal-agent, purchaser-servant, or an employer-employee relationship between Client and [THE PROVIDER].</w:t>
      </w:r>
    </w:p>
    <w:p w14:paraId="007F964E"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Severance</w:t>
      </w:r>
      <w:r w:rsidRPr="009321F5">
        <w:rPr>
          <w:rFonts w:cs="Times New Roman"/>
          <w:sz w:val="18"/>
          <w:szCs w:val="18"/>
        </w:rPr>
        <w:t xml:space="preserve">.  Whenever possible, each provision of this Agreement will be interpreted in such a manner as to be effective and valid under applicable law, but if any provision of this Agreement is found to violate a law, it will be severed from the rest of this Agreement and ignored and a new provision deemed added to this Agreement to accomplish to the extent possible, the intent of the parties as evidenced by the provision so severed.  The headings used in this Agreement have no legal effect. </w:t>
      </w:r>
    </w:p>
    <w:p w14:paraId="39B5E615"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Remedies</w:t>
      </w:r>
      <w:r w:rsidRPr="009321F5">
        <w:rPr>
          <w:rFonts w:cs="Times New Roman"/>
          <w:sz w:val="18"/>
          <w:szCs w:val="18"/>
        </w:rPr>
        <w:t>.  Except as may be otherwise provided in this Agreement, the rights or remedies of the parties hereunder are not exclusive, and either party is entitled alternatively or cumulatively, subject to the other provisions of this Agreement, to damages for breach, to apply for an order from an appropriate court requiring specific performance, or to any other remedy available at law or in equity.</w:t>
      </w:r>
    </w:p>
    <w:p w14:paraId="124892DE" w14:textId="77777777" w:rsidR="00CC38B1" w:rsidRPr="009321F5" w:rsidRDefault="00CC38B1" w:rsidP="00DB37BC">
      <w:pPr>
        <w:pStyle w:val="ListParagraph"/>
        <w:numPr>
          <w:ilvl w:val="1"/>
          <w:numId w:val="35"/>
        </w:numPr>
        <w:spacing w:after="60"/>
        <w:ind w:left="567" w:hanging="425"/>
        <w:rPr>
          <w:rFonts w:cs="Times New Roman"/>
          <w:sz w:val="18"/>
          <w:szCs w:val="18"/>
        </w:rPr>
      </w:pPr>
      <w:r w:rsidRPr="009321F5">
        <w:rPr>
          <w:rFonts w:cs="Times New Roman"/>
          <w:b/>
          <w:sz w:val="18"/>
          <w:szCs w:val="18"/>
        </w:rPr>
        <w:t>Governing Law</w:t>
      </w:r>
      <w:r w:rsidRPr="009321F5">
        <w:rPr>
          <w:rFonts w:cs="Times New Roman"/>
          <w:sz w:val="18"/>
          <w:szCs w:val="18"/>
        </w:rPr>
        <w:t xml:space="preserve">.  This Agreement is governed by and construed in accordance with the laws of the Province of Ontario and the federal laws of Canada applicable therein.  The parties hereby attorn to the exclusive jurisdiction of the Courts of Ontario.  </w:t>
      </w:r>
    </w:p>
    <w:p w14:paraId="76835002" w14:textId="77777777" w:rsidR="007F4315" w:rsidRPr="007F4315" w:rsidRDefault="007F4315" w:rsidP="00DB37BC">
      <w:pPr>
        <w:pStyle w:val="ListParagraph"/>
        <w:numPr>
          <w:ilvl w:val="1"/>
          <w:numId w:val="35"/>
        </w:numPr>
        <w:ind w:left="567" w:hanging="425"/>
        <w:rPr>
          <w:rFonts w:cs="Times New Roman"/>
          <w:sz w:val="18"/>
          <w:szCs w:val="18"/>
        </w:rPr>
      </w:pPr>
      <w:r w:rsidRPr="007F4315">
        <w:rPr>
          <w:rFonts w:cs="Times New Roman"/>
          <w:b/>
          <w:sz w:val="18"/>
          <w:szCs w:val="18"/>
        </w:rPr>
        <w:t>Counterparts and Electronic Execution</w:t>
      </w:r>
      <w:r w:rsidRPr="007F4315">
        <w:rPr>
          <w:rFonts w:cs="Times New Roman"/>
          <w:sz w:val="18"/>
          <w:szCs w:val="18"/>
        </w:rPr>
        <w:t>. This Agreement may be executed by the Parties in counterparts and may be executed and delivered by facsimile or other electronic transmission and all the counterparts and electronic transmissions will be as effective as delivery of a manually executed copy of the Agreement and together will constitute one and the same agreement.</w:t>
      </w:r>
    </w:p>
    <w:p w14:paraId="673C428F" w14:textId="55E97124" w:rsidR="00472B9C" w:rsidRPr="00E303B8" w:rsidRDefault="00430BD5" w:rsidP="00430BD5">
      <w:pPr>
        <w:rPr>
          <w:sz w:val="18"/>
          <w:szCs w:val="18"/>
        </w:rPr>
      </w:pPr>
      <w:r w:rsidRPr="00E303B8">
        <w:rPr>
          <w:sz w:val="18"/>
          <w:szCs w:val="18"/>
          <w:highlight w:val="yellow"/>
        </w:rPr>
        <w:t>[SIGNATURE PAGE PRECEDES THESE TERMS AND CONDITIONS AND IS REFERED TO AS THE COVER PAGES THROUGHOUT]</w:t>
      </w:r>
    </w:p>
    <w:p w14:paraId="6D3FE81A" w14:textId="095F2567" w:rsidR="00430BD5" w:rsidRPr="005F7E20" w:rsidRDefault="00430BD5" w:rsidP="00E303B8">
      <w:pPr>
        <w:rPr>
          <w:b/>
          <w:bCs/>
        </w:rPr>
        <w:sectPr w:rsidR="00430BD5" w:rsidRPr="005F7E20" w:rsidSect="00D95664">
          <w:type w:val="continuous"/>
          <w:pgSz w:w="12240" w:h="15840"/>
          <w:pgMar w:top="1440" w:right="1440" w:bottom="1440" w:left="1440" w:header="708" w:footer="708" w:gutter="0"/>
          <w:cols w:num="2" w:space="708"/>
          <w:titlePg/>
          <w:docGrid w:linePitch="360"/>
        </w:sectPr>
      </w:pPr>
    </w:p>
    <w:p w14:paraId="0CD2CF60" w14:textId="6481FF29" w:rsidR="00105ABD" w:rsidRDefault="00105ABD" w:rsidP="004D2192">
      <w:pPr>
        <w:jc w:val="left"/>
        <w:rPr>
          <w:b/>
        </w:rPr>
      </w:pPr>
    </w:p>
    <w:sectPr w:rsidR="00105ABD" w:rsidSect="00D95664">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BBFB" w14:textId="77777777" w:rsidR="00CE32D9" w:rsidRDefault="00CE32D9" w:rsidP="00D21743">
      <w:pPr>
        <w:spacing w:after="0"/>
      </w:pPr>
      <w:r>
        <w:separator/>
      </w:r>
    </w:p>
  </w:endnote>
  <w:endnote w:type="continuationSeparator" w:id="0">
    <w:p w14:paraId="3B16AB29" w14:textId="77777777" w:rsidR="00CE32D9" w:rsidRDefault="00CE32D9" w:rsidP="00D217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3668"/>
      <w:docPartObj>
        <w:docPartGallery w:val="Page Numbers (Bottom of Page)"/>
        <w:docPartUnique/>
      </w:docPartObj>
    </w:sdtPr>
    <w:sdtEndPr/>
    <w:sdtContent>
      <w:p w14:paraId="68CA8DD1" w14:textId="72C65437" w:rsidR="00CB1789" w:rsidRDefault="00F24FD1">
        <w:pPr>
          <w:pStyle w:val="Footer"/>
          <w:jc w:val="center"/>
        </w:pPr>
        <w:r>
          <w:rPr>
            <w:noProof w:val="0"/>
          </w:rPr>
          <w:fldChar w:fldCharType="begin"/>
        </w:r>
        <w:r w:rsidR="00CB1789">
          <w:instrText xml:space="preserve"> PAGE   \* MERGEFORMAT </w:instrText>
        </w:r>
        <w:r>
          <w:rPr>
            <w:noProof w:val="0"/>
          </w:rPr>
          <w:fldChar w:fldCharType="separate"/>
        </w:r>
        <w:r w:rsidR="003A25DF">
          <w:t>6</w:t>
        </w:r>
        <w:r>
          <w:fldChar w:fldCharType="end"/>
        </w:r>
      </w:p>
    </w:sdtContent>
  </w:sdt>
  <w:p w14:paraId="3DAF79F8" w14:textId="77777777" w:rsidR="00CB1789" w:rsidRDefault="00CB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B762" w14:textId="77777777" w:rsidR="00CE32D9" w:rsidRDefault="00CE32D9" w:rsidP="00D21743">
      <w:pPr>
        <w:spacing w:after="0"/>
      </w:pPr>
      <w:r>
        <w:separator/>
      </w:r>
    </w:p>
  </w:footnote>
  <w:footnote w:type="continuationSeparator" w:id="0">
    <w:p w14:paraId="70A64A8F" w14:textId="77777777" w:rsidR="00CE32D9" w:rsidRDefault="00CE32D9" w:rsidP="00D217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6DD3" w14:textId="77777777" w:rsidR="00CB1789" w:rsidRDefault="00CB1789">
    <w:pPr>
      <w:pStyle w:val="Header"/>
    </w:pPr>
    <w:r w:rsidRPr="00202DCC">
      <w:rPr>
        <w:color w:val="0000FF"/>
        <w:lang w:eastAsia="en-CA"/>
      </w:rPr>
      <w:drawing>
        <wp:anchor distT="0" distB="0" distL="114300" distR="114300" simplePos="0" relativeHeight="251659264" behindDoc="1" locked="0" layoutInCell="1" allowOverlap="1" wp14:anchorId="6191D729" wp14:editId="32F82A4B">
          <wp:simplePos x="0" y="0"/>
          <wp:positionH relativeFrom="column">
            <wp:posOffset>-41218</wp:posOffset>
          </wp:positionH>
          <wp:positionV relativeFrom="paragraph">
            <wp:posOffset>-244750</wp:posOffset>
          </wp:positionV>
          <wp:extent cx="1684646" cy="682388"/>
          <wp:effectExtent l="0" t="0" r="0" b="3810"/>
          <wp:wrapNone/>
          <wp:docPr id="1" name="Picture 1" descr="http://safemanagement.org/wp-content/uploads/2012/06/partners-ps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afemanagement.org/wp-content/uploads/2012/06/partners-pshsa.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646" cy="68238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3F"/>
    <w:multiLevelType w:val="hybridMultilevel"/>
    <w:tmpl w:val="79227D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7D261E"/>
    <w:multiLevelType w:val="hybridMultilevel"/>
    <w:tmpl w:val="12F4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01BBB"/>
    <w:multiLevelType w:val="hybridMultilevel"/>
    <w:tmpl w:val="2000E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641AF"/>
    <w:multiLevelType w:val="hybridMultilevel"/>
    <w:tmpl w:val="536A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AA4FF1"/>
    <w:multiLevelType w:val="hybridMultilevel"/>
    <w:tmpl w:val="42DC5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AD5674"/>
    <w:multiLevelType w:val="multilevel"/>
    <w:tmpl w:val="FCB42A5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622D77"/>
    <w:multiLevelType w:val="hybridMultilevel"/>
    <w:tmpl w:val="D2966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6D3642"/>
    <w:multiLevelType w:val="hybridMultilevel"/>
    <w:tmpl w:val="9FE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32A67"/>
    <w:multiLevelType w:val="multilevel"/>
    <w:tmpl w:val="9198F182"/>
    <w:name w:val="zzmpArticle"/>
    <w:lvl w:ilvl="0">
      <w:start w:val="1"/>
      <w:numFmt w:val="decimal"/>
      <w:lvlRestart w:val="0"/>
      <w:pStyle w:val="Articl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L2"/>
      <w:lvlText w:val="%1.%2"/>
      <w:lvlJc w:val="left"/>
      <w:pPr>
        <w:tabs>
          <w:tab w:val="num" w:pos="1440"/>
        </w:tabs>
        <w:ind w:left="1440" w:hanging="1440"/>
      </w:pPr>
      <w:rPr>
        <w:rFonts w:ascii="Times New Roman" w:hAnsi="Times New Roman" w:cs="Times New Roman"/>
        <w:b/>
        <w:i w:val="0"/>
        <w:caps w:val="0"/>
        <w:sz w:val="24"/>
        <w:u w:val="none"/>
      </w:rPr>
    </w:lvl>
    <w:lvl w:ilvl="2">
      <w:start w:val="1"/>
      <w:numFmt w:val="decimal"/>
      <w:pStyle w:val="ArticleL3"/>
      <w:lvlText w:val="%1.%2.%3"/>
      <w:lvlJc w:val="left"/>
      <w:pPr>
        <w:tabs>
          <w:tab w:val="num" w:pos="1440"/>
        </w:tabs>
        <w:ind w:left="576" w:firstLine="0"/>
      </w:pPr>
      <w:rPr>
        <w:rFonts w:ascii="Times New Roman" w:hAnsi="Times New Roman" w:cs="Times New Roman"/>
        <w:b w:val="0"/>
        <w:i w:val="0"/>
        <w:caps w:val="0"/>
        <w:sz w:val="24"/>
        <w:u w:val="none"/>
      </w:rPr>
    </w:lvl>
    <w:lvl w:ilvl="3">
      <w:start w:val="1"/>
      <w:numFmt w:val="decimal"/>
      <w:pStyle w:val="ArticleL4"/>
      <w:lvlText w:val="%1.%2.%3.%4"/>
      <w:lvlJc w:val="left"/>
      <w:pPr>
        <w:tabs>
          <w:tab w:val="num" w:pos="2448"/>
        </w:tabs>
        <w:ind w:left="1440" w:firstLine="0"/>
      </w:pPr>
      <w:rPr>
        <w:rFonts w:ascii="Times New Roman" w:hAnsi="Times New Roman" w:cs="Times New Roman"/>
        <w:b w:val="0"/>
        <w:i w:val="0"/>
        <w:caps w:val="0"/>
        <w:sz w:val="24"/>
        <w:u w:val="none"/>
      </w:rPr>
    </w:lvl>
    <w:lvl w:ilvl="4">
      <w:start w:val="1"/>
      <w:numFmt w:val="decimal"/>
      <w:pStyle w:val="ArticleL5"/>
      <w:lvlText w:val="%1.%2.%3.%4.%5"/>
      <w:lvlJc w:val="left"/>
      <w:pPr>
        <w:tabs>
          <w:tab w:val="num" w:pos="3600"/>
        </w:tabs>
        <w:ind w:left="2160" w:firstLine="0"/>
      </w:pPr>
      <w:rPr>
        <w:rFonts w:ascii="Times New Roman" w:hAnsi="Times New Roman" w:cs="Times New Roman"/>
        <w:b w:val="0"/>
        <w:i w:val="0"/>
        <w:caps w:val="0"/>
        <w:sz w:val="24"/>
        <w:u w:val="none"/>
      </w:rPr>
    </w:lvl>
    <w:lvl w:ilvl="5">
      <w:start w:val="1"/>
      <w:numFmt w:val="lowerLetter"/>
      <w:pStyle w:val="ArticleL6"/>
      <w:lvlText w:val="(%6)"/>
      <w:lvlJc w:val="left"/>
      <w:pPr>
        <w:tabs>
          <w:tab w:val="num" w:pos="1440"/>
        </w:tabs>
        <w:ind w:left="1440" w:hanging="720"/>
      </w:pPr>
      <w:rPr>
        <w:rFonts w:ascii="Times New Roman" w:hAnsi="Times New Roman" w:cs="Times New Roman"/>
        <w:b w:val="0"/>
        <w:i w:val="0"/>
        <w:caps w:val="0"/>
        <w:sz w:val="24"/>
        <w:u w:val="none"/>
      </w:rPr>
    </w:lvl>
    <w:lvl w:ilvl="6">
      <w:start w:val="1"/>
      <w:numFmt w:val="lowerRoman"/>
      <w:pStyle w:val="ArticleL7"/>
      <w:lvlText w:val="(%7)"/>
      <w:lvlJc w:val="left"/>
      <w:pPr>
        <w:tabs>
          <w:tab w:val="num" w:pos="2160"/>
        </w:tabs>
        <w:ind w:left="2160" w:hanging="720"/>
      </w:pPr>
      <w:rPr>
        <w:rFonts w:ascii="Times New Roman" w:hAnsi="Times New Roman" w:cs="Times New Roman"/>
        <w:b w:val="0"/>
        <w:i w:val="0"/>
        <w:caps w:val="0"/>
        <w:sz w:val="24"/>
        <w:u w:val="none"/>
      </w:rPr>
    </w:lvl>
    <w:lvl w:ilvl="7">
      <w:start w:val="1"/>
      <w:numFmt w:val="upperLetter"/>
      <w:pStyle w:val="ArticleL8"/>
      <w:lvlText w:val="(%8)"/>
      <w:lvlJc w:val="left"/>
      <w:pPr>
        <w:tabs>
          <w:tab w:val="num" w:pos="2880"/>
        </w:tabs>
        <w:ind w:left="2880" w:hanging="720"/>
      </w:pPr>
      <w:rPr>
        <w:rFonts w:ascii="Times New Roman" w:hAnsi="Times New Roman" w:cs="Times New Roman"/>
        <w:b w:val="0"/>
        <w:i w:val="0"/>
        <w:caps w:val="0"/>
        <w:sz w:val="24"/>
        <w:u w:val="none"/>
      </w:rPr>
    </w:lvl>
    <w:lvl w:ilvl="8">
      <w:start w:val="1"/>
      <w:numFmt w:val="bullet"/>
      <w:pStyle w:val="ArticleL9"/>
      <w:lvlText w:val="·"/>
      <w:lvlJc w:val="left"/>
      <w:pPr>
        <w:tabs>
          <w:tab w:val="num" w:pos="3600"/>
        </w:tabs>
        <w:ind w:left="3600" w:hanging="720"/>
      </w:pPr>
      <w:rPr>
        <w:rFonts w:ascii="Symbol" w:hAnsi="Symbol" w:hint="default"/>
        <w:b w:val="0"/>
        <w:i w:val="0"/>
        <w:caps w:val="0"/>
        <w:color w:val="auto"/>
        <w:sz w:val="24"/>
        <w:u w:val="none"/>
      </w:rPr>
    </w:lvl>
  </w:abstractNum>
  <w:abstractNum w:abstractNumId="9" w15:restartNumberingAfterBreak="0">
    <w:nsid w:val="3D547021"/>
    <w:multiLevelType w:val="hybridMultilevel"/>
    <w:tmpl w:val="12B0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1539B"/>
    <w:multiLevelType w:val="hybridMultilevel"/>
    <w:tmpl w:val="4EF4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92A3B"/>
    <w:multiLevelType w:val="hybridMultilevel"/>
    <w:tmpl w:val="C540DE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623E2F4A"/>
    <w:multiLevelType w:val="hybridMultilevel"/>
    <w:tmpl w:val="F42CD6EE"/>
    <w:lvl w:ilvl="0" w:tplc="1009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E237969"/>
    <w:multiLevelType w:val="hybridMultilevel"/>
    <w:tmpl w:val="91C6C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A4782D"/>
    <w:multiLevelType w:val="hybridMultilevel"/>
    <w:tmpl w:val="69FC5C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D64EC2"/>
    <w:multiLevelType w:val="multilevel"/>
    <w:tmpl w:val="58F8A8F6"/>
    <w:name w:val="Bullets"/>
    <w:lvl w:ilvl="0">
      <w:start w:val="1"/>
      <w:numFmt w:val="bullet"/>
      <w:pStyle w:val="S2Heading1"/>
      <w:lvlText w:val=""/>
      <w:lvlJc w:val="left"/>
      <w:pPr>
        <w:tabs>
          <w:tab w:val="num" w:pos="720"/>
        </w:tabs>
        <w:ind w:left="720" w:hanging="720"/>
      </w:pPr>
      <w:rPr>
        <w:rFonts w:ascii="Symbol" w:hAnsi="Symbol" w:hint="default"/>
        <w:caps w:val="0"/>
        <w:color w:val="auto"/>
        <w:u w:val="none"/>
      </w:rPr>
    </w:lvl>
    <w:lvl w:ilvl="1">
      <w:start w:val="1"/>
      <w:numFmt w:val="bullet"/>
      <w:pStyle w:val="S2Heading2"/>
      <w:lvlText w:val=""/>
      <w:lvlJc w:val="left"/>
      <w:pPr>
        <w:tabs>
          <w:tab w:val="num" w:pos="1440"/>
        </w:tabs>
        <w:ind w:left="1440" w:hanging="720"/>
      </w:pPr>
      <w:rPr>
        <w:rFonts w:ascii="Symbol" w:hAnsi="Symbol" w:hint="default"/>
        <w:caps w:val="0"/>
        <w:color w:val="auto"/>
        <w:u w:val="none"/>
      </w:rPr>
    </w:lvl>
    <w:lvl w:ilvl="2">
      <w:start w:val="1"/>
      <w:numFmt w:val="bullet"/>
      <w:pStyle w:val="S2Heading3"/>
      <w:lvlText w:val=""/>
      <w:lvlJc w:val="left"/>
      <w:pPr>
        <w:tabs>
          <w:tab w:val="num" w:pos="2160"/>
        </w:tabs>
        <w:ind w:left="2160" w:hanging="720"/>
      </w:pPr>
      <w:rPr>
        <w:rFonts w:ascii="Symbol" w:hAnsi="Symbol" w:hint="default"/>
        <w:caps w:val="0"/>
        <w:color w:val="auto"/>
        <w:u w:val="none"/>
      </w:rPr>
    </w:lvl>
    <w:lvl w:ilvl="3">
      <w:start w:val="1"/>
      <w:numFmt w:val="bullet"/>
      <w:pStyle w:val="S2Heading4"/>
      <w:lvlText w:val=""/>
      <w:lvlJc w:val="left"/>
      <w:pPr>
        <w:tabs>
          <w:tab w:val="num" w:pos="2880"/>
        </w:tabs>
        <w:ind w:left="2880" w:hanging="720"/>
      </w:pPr>
      <w:rPr>
        <w:rFonts w:ascii="Symbol" w:hAnsi="Symbol" w:hint="default"/>
        <w:caps w:val="0"/>
        <w:color w:val="auto"/>
        <w:u w:val="none"/>
      </w:rPr>
    </w:lvl>
    <w:lvl w:ilvl="4">
      <w:start w:val="1"/>
      <w:numFmt w:val="bullet"/>
      <w:pStyle w:val="S2Heading5"/>
      <w:lvlText w:val=""/>
      <w:lvlJc w:val="left"/>
      <w:pPr>
        <w:tabs>
          <w:tab w:val="num" w:pos="3600"/>
        </w:tabs>
        <w:ind w:left="3600" w:hanging="720"/>
      </w:pPr>
      <w:rPr>
        <w:rFonts w:ascii="Symbol" w:hAnsi="Symbol" w:hint="default"/>
        <w:caps w:val="0"/>
        <w:color w:val="auto"/>
        <w:u w:val="none"/>
      </w:rPr>
    </w:lvl>
    <w:lvl w:ilvl="5">
      <w:start w:val="1"/>
      <w:numFmt w:val="bullet"/>
      <w:pStyle w:val="S2Heading6"/>
      <w:lvlText w:val=""/>
      <w:lvlJc w:val="left"/>
      <w:pPr>
        <w:tabs>
          <w:tab w:val="num" w:pos="4320"/>
        </w:tabs>
        <w:ind w:left="4320" w:hanging="720"/>
      </w:pPr>
      <w:rPr>
        <w:rFonts w:ascii="Symbol" w:hAnsi="Symbol" w:hint="default"/>
        <w:caps w:val="0"/>
        <w:color w:val="auto"/>
        <w:u w:val="none"/>
      </w:rPr>
    </w:lvl>
    <w:lvl w:ilvl="6">
      <w:start w:val="1"/>
      <w:numFmt w:val="bullet"/>
      <w:pStyle w:val="S2Heading7"/>
      <w:lvlText w:val=""/>
      <w:lvlJc w:val="left"/>
      <w:pPr>
        <w:tabs>
          <w:tab w:val="num" w:pos="5040"/>
        </w:tabs>
        <w:ind w:left="5040" w:hanging="720"/>
      </w:pPr>
      <w:rPr>
        <w:rFonts w:ascii="Symbol" w:hAnsi="Symbol" w:hint="default"/>
        <w:caps w:val="0"/>
        <w:color w:val="auto"/>
        <w:u w:val="none"/>
      </w:rPr>
    </w:lvl>
    <w:lvl w:ilvl="7">
      <w:start w:val="1"/>
      <w:numFmt w:val="bullet"/>
      <w:pStyle w:val="S2Heading8"/>
      <w:lvlText w:val=""/>
      <w:lvlJc w:val="left"/>
      <w:pPr>
        <w:tabs>
          <w:tab w:val="num" w:pos="5760"/>
        </w:tabs>
        <w:ind w:left="5760" w:hanging="720"/>
      </w:pPr>
      <w:rPr>
        <w:rFonts w:ascii="Symbol" w:hAnsi="Symbol" w:hint="default"/>
        <w:caps w:val="0"/>
        <w:color w:val="auto"/>
        <w:u w:val="none"/>
      </w:rPr>
    </w:lvl>
    <w:lvl w:ilvl="8">
      <w:start w:val="1"/>
      <w:numFmt w:val="bullet"/>
      <w:pStyle w:val="S2Heading9"/>
      <w:lvlText w:val=""/>
      <w:lvlJc w:val="left"/>
      <w:pPr>
        <w:tabs>
          <w:tab w:val="num" w:pos="6480"/>
        </w:tabs>
        <w:ind w:left="6480" w:hanging="720"/>
      </w:pPr>
      <w:rPr>
        <w:rFonts w:ascii="Symbol" w:hAnsi="Symbol" w:hint="default"/>
        <w:caps w:val="0"/>
        <w:color w:val="auto"/>
        <w:u w:val="none"/>
      </w:rPr>
    </w:lvl>
  </w:abstractNum>
  <w:abstractNum w:abstractNumId="16" w15:restartNumberingAfterBreak="0">
    <w:nsid w:val="786A4BE2"/>
    <w:multiLevelType w:val="multilevel"/>
    <w:tmpl w:val="6B38BA76"/>
    <w:name w:val="(Unnamed Numbering Scheme)"/>
    <w:lvl w:ilvl="0">
      <w:start w:val="1"/>
      <w:numFmt w:val="decimal"/>
      <w:pStyle w:val="Heading1"/>
      <w:lvlText w:val="%1."/>
      <w:lvlJc w:val="left"/>
      <w:pPr>
        <w:tabs>
          <w:tab w:val="num" w:pos="720"/>
        </w:tabs>
        <w:ind w:left="0" w:firstLine="0"/>
      </w:pPr>
      <w:rPr>
        <w:rFonts w:ascii="Times New Roman" w:hAnsi="Times New Roman" w:hint="default"/>
        <w:b w:val="0"/>
        <w:i w:val="0"/>
        <w:caps/>
        <w:smallCaps w:val="0"/>
        <w:color w:val="010000"/>
        <w:sz w:val="18"/>
        <w:szCs w:val="18"/>
        <w:u w:val="none"/>
      </w:rPr>
    </w:lvl>
    <w:lvl w:ilvl="1">
      <w:start w:val="1"/>
      <w:numFmt w:val="decimal"/>
      <w:pStyle w:val="Heading2"/>
      <w:isLgl/>
      <w:lvlText w:val="%1.%2"/>
      <w:lvlJc w:val="left"/>
      <w:pPr>
        <w:tabs>
          <w:tab w:val="num" w:pos="720"/>
        </w:tabs>
        <w:ind w:left="0" w:firstLine="0"/>
      </w:pPr>
      <w:rPr>
        <w:rFonts w:hint="default"/>
        <w:color w:val="010000"/>
        <w:u w:val="none"/>
      </w:rPr>
    </w:lvl>
    <w:lvl w:ilvl="2">
      <w:start w:val="1"/>
      <w:numFmt w:val="decimal"/>
      <w:pStyle w:val="Heading3"/>
      <w:isLgl/>
      <w:lvlText w:val="%1.%2.%3"/>
      <w:lvlJc w:val="left"/>
      <w:pPr>
        <w:tabs>
          <w:tab w:val="num" w:pos="720"/>
        </w:tabs>
        <w:ind w:left="0" w:firstLine="0"/>
      </w:pPr>
      <w:rPr>
        <w:rFonts w:hint="default"/>
        <w:color w:val="010000"/>
        <w:u w:val="none"/>
      </w:rPr>
    </w:lvl>
    <w:lvl w:ilvl="3">
      <w:start w:val="1"/>
      <w:numFmt w:val="lowerLetter"/>
      <w:pStyle w:val="Heading4"/>
      <w:lvlText w:val="(%4)"/>
      <w:lvlJc w:val="left"/>
      <w:pPr>
        <w:tabs>
          <w:tab w:val="num" w:pos="720"/>
        </w:tabs>
        <w:ind w:left="0" w:firstLine="0"/>
      </w:pPr>
      <w:rPr>
        <w:rFonts w:hint="default"/>
        <w:color w:val="010000"/>
        <w:u w:val="none"/>
      </w:rPr>
    </w:lvl>
    <w:lvl w:ilvl="4">
      <w:start w:val="1"/>
      <w:numFmt w:val="lowerRoman"/>
      <w:pStyle w:val="Heading5"/>
      <w:lvlText w:val="(%5)"/>
      <w:lvlJc w:val="left"/>
      <w:pPr>
        <w:tabs>
          <w:tab w:val="num" w:pos="720"/>
        </w:tabs>
        <w:ind w:left="0" w:firstLine="0"/>
      </w:pPr>
      <w:rPr>
        <w:rFonts w:hint="default"/>
        <w:color w:val="010000"/>
        <w:u w:val="none"/>
      </w:rPr>
    </w:lvl>
    <w:lvl w:ilvl="5">
      <w:start w:val="1"/>
      <w:numFmt w:val="decimal"/>
      <w:pStyle w:val="Heading6"/>
      <w:lvlText w:val="(%6)"/>
      <w:lvlJc w:val="left"/>
      <w:pPr>
        <w:tabs>
          <w:tab w:val="num" w:pos="720"/>
        </w:tabs>
        <w:ind w:left="0" w:firstLine="0"/>
      </w:pPr>
      <w:rPr>
        <w:rFonts w:hint="default"/>
        <w:color w:val="010000"/>
        <w:u w:val="none"/>
      </w:rPr>
    </w:lvl>
    <w:lvl w:ilvl="6">
      <w:start w:val="1"/>
      <w:numFmt w:val="lowerLetter"/>
      <w:pStyle w:val="Heading7"/>
      <w:lvlText w:val="%7."/>
      <w:lvlJc w:val="left"/>
      <w:pPr>
        <w:tabs>
          <w:tab w:val="num" w:pos="720"/>
        </w:tabs>
        <w:ind w:left="0" w:firstLine="0"/>
      </w:pPr>
      <w:rPr>
        <w:rFonts w:hint="default"/>
        <w:color w:val="010000"/>
        <w:u w:val="none"/>
      </w:rPr>
    </w:lvl>
    <w:lvl w:ilvl="7">
      <w:start w:val="1"/>
      <w:numFmt w:val="lowerRoman"/>
      <w:pStyle w:val="Heading8"/>
      <w:lvlText w:val="%8."/>
      <w:lvlJc w:val="left"/>
      <w:pPr>
        <w:tabs>
          <w:tab w:val="num" w:pos="720"/>
        </w:tabs>
        <w:ind w:left="0" w:firstLine="0"/>
      </w:pPr>
      <w:rPr>
        <w:rFonts w:hint="default"/>
        <w:color w:val="010000"/>
        <w:u w:val="none"/>
      </w:rPr>
    </w:lvl>
    <w:lvl w:ilvl="8">
      <w:start w:val="1"/>
      <w:numFmt w:val="decimal"/>
      <w:pStyle w:val="Heading9"/>
      <w:lvlText w:val="%9)"/>
      <w:lvlJc w:val="left"/>
      <w:pPr>
        <w:tabs>
          <w:tab w:val="num" w:pos="720"/>
        </w:tabs>
        <w:ind w:left="0" w:firstLine="0"/>
      </w:pPr>
      <w:rPr>
        <w:rFonts w:hint="default"/>
        <w:color w:val="010000"/>
        <w:u w:val="none"/>
      </w:rPr>
    </w:lvl>
  </w:abstractNum>
  <w:abstractNum w:abstractNumId="17" w15:restartNumberingAfterBreak="0">
    <w:nsid w:val="7E58497F"/>
    <w:multiLevelType w:val="multilevel"/>
    <w:tmpl w:val="0E5C2156"/>
    <w:lvl w:ilvl="0">
      <w:start w:val="1"/>
      <w:numFmt w:val="decimal"/>
      <w:pStyle w:val="BLGLegalL1"/>
      <w:lvlText w:val="%1."/>
      <w:lvlJc w:val="left"/>
      <w:pPr>
        <w:tabs>
          <w:tab w:val="num" w:pos="720"/>
        </w:tabs>
        <w:ind w:left="720" w:hanging="720"/>
      </w:pPr>
      <w:rPr>
        <w:rFonts w:hint="default"/>
      </w:rPr>
    </w:lvl>
    <w:lvl w:ilvl="1">
      <w:start w:val="1"/>
      <w:numFmt w:val="decimal"/>
      <w:pStyle w:val="BLGLegalL2"/>
      <w:lvlText w:val="%1.%2"/>
      <w:lvlJc w:val="left"/>
      <w:pPr>
        <w:tabs>
          <w:tab w:val="num" w:pos="720"/>
        </w:tabs>
        <w:ind w:left="720" w:hanging="720"/>
      </w:pPr>
      <w:rPr>
        <w:rFonts w:hint="default"/>
        <w:b w:val="0"/>
        <w:i w:val="0"/>
      </w:rPr>
    </w:lvl>
    <w:lvl w:ilvl="2">
      <w:start w:val="1"/>
      <w:numFmt w:val="lowerLetter"/>
      <w:lvlText w:val="(%3)"/>
      <w:lvlJc w:val="left"/>
      <w:pPr>
        <w:tabs>
          <w:tab w:val="num" w:pos="0"/>
        </w:tabs>
        <w:ind w:left="1080" w:hanging="360"/>
      </w:pPr>
      <w:rPr>
        <w:rFonts w:cs="Times New Roman" w:hint="default"/>
        <w:b w:val="0"/>
        <w:i w:val="0"/>
      </w:rPr>
    </w:lvl>
    <w:lvl w:ilvl="3">
      <w:start w:val="1"/>
      <w:numFmt w:val="lowerRoman"/>
      <w:pStyle w:val="BLGLegalL4"/>
      <w:lvlText w:val="%4"/>
      <w:lvlJc w:val="left"/>
      <w:pPr>
        <w:tabs>
          <w:tab w:val="num" w:pos="2520"/>
        </w:tabs>
        <w:ind w:left="2160" w:hanging="720"/>
      </w:pPr>
      <w:rPr>
        <w:rFonts w:hint="default"/>
      </w:rPr>
    </w:lvl>
    <w:lvl w:ilvl="4">
      <w:start w:val="1"/>
      <w:numFmt w:val="upperLetter"/>
      <w:lvlText w:val="%5."/>
      <w:lvlJc w:val="left"/>
      <w:pPr>
        <w:tabs>
          <w:tab w:val="num" w:pos="2520"/>
        </w:tabs>
        <w:ind w:left="2520" w:hanging="360"/>
      </w:pPr>
      <w:rPr>
        <w:rFonts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abstractNumId w:val="16"/>
  </w:num>
  <w:num w:numId="2">
    <w:abstractNumId w:val="16"/>
  </w:num>
  <w:num w:numId="3">
    <w:abstractNumId w:val="15"/>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num>
  <w:num w:numId="21">
    <w:abstractNumId w:val="1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num>
  <w:num w:numId="27">
    <w:abstractNumId w:val="1"/>
  </w:num>
  <w:num w:numId="28">
    <w:abstractNumId w:val="10"/>
  </w:num>
  <w:num w:numId="29">
    <w:abstractNumId w:val="7"/>
  </w:num>
  <w:num w:numId="30">
    <w:abstractNumId w:val="2"/>
  </w:num>
  <w:num w:numId="31">
    <w:abstractNumId w:val="6"/>
  </w:num>
  <w:num w:numId="32">
    <w:abstractNumId w:val="3"/>
  </w:num>
  <w:num w:numId="33">
    <w:abstractNumId w:val="4"/>
  </w:num>
  <w:num w:numId="34">
    <w:abstractNumId w:val="13"/>
  </w:num>
  <w:num w:numId="35">
    <w:abstractNumId w:val="5"/>
  </w:num>
  <w:num w:numId="36">
    <w:abstractNumId w:val="17"/>
  </w:num>
  <w:num w:numId="37">
    <w:abstractNumId w:val="1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41"/>
    <w:rsid w:val="00007E36"/>
    <w:rsid w:val="00011E2B"/>
    <w:rsid w:val="00017537"/>
    <w:rsid w:val="00031743"/>
    <w:rsid w:val="000509F7"/>
    <w:rsid w:val="00050B84"/>
    <w:rsid w:val="0005296D"/>
    <w:rsid w:val="00064181"/>
    <w:rsid w:val="00074137"/>
    <w:rsid w:val="00094D67"/>
    <w:rsid w:val="00094FAB"/>
    <w:rsid w:val="000A2264"/>
    <w:rsid w:val="000C4213"/>
    <w:rsid w:val="000E2E9E"/>
    <w:rsid w:val="000E707C"/>
    <w:rsid w:val="00100A43"/>
    <w:rsid w:val="00105ABD"/>
    <w:rsid w:val="001075E0"/>
    <w:rsid w:val="0011211B"/>
    <w:rsid w:val="001278B8"/>
    <w:rsid w:val="0013207F"/>
    <w:rsid w:val="00140157"/>
    <w:rsid w:val="0014241C"/>
    <w:rsid w:val="00152809"/>
    <w:rsid w:val="001B0725"/>
    <w:rsid w:val="001C3657"/>
    <w:rsid w:val="001C441C"/>
    <w:rsid w:val="001D3AC2"/>
    <w:rsid w:val="001E220B"/>
    <w:rsid w:val="001E61BE"/>
    <w:rsid w:val="001F3803"/>
    <w:rsid w:val="001F575D"/>
    <w:rsid w:val="001F60BF"/>
    <w:rsid w:val="00201592"/>
    <w:rsid w:val="00202DCC"/>
    <w:rsid w:val="00214348"/>
    <w:rsid w:val="0023758B"/>
    <w:rsid w:val="0024049E"/>
    <w:rsid w:val="00244B08"/>
    <w:rsid w:val="00262331"/>
    <w:rsid w:val="00264389"/>
    <w:rsid w:val="002657EE"/>
    <w:rsid w:val="0027083B"/>
    <w:rsid w:val="00282EF3"/>
    <w:rsid w:val="00286A7B"/>
    <w:rsid w:val="00286BE3"/>
    <w:rsid w:val="002925A8"/>
    <w:rsid w:val="002A4319"/>
    <w:rsid w:val="002B2A9C"/>
    <w:rsid w:val="002C0ED8"/>
    <w:rsid w:val="002D3D93"/>
    <w:rsid w:val="002D6499"/>
    <w:rsid w:val="002D729B"/>
    <w:rsid w:val="002E230C"/>
    <w:rsid w:val="002F3630"/>
    <w:rsid w:val="00305F01"/>
    <w:rsid w:val="00307B1A"/>
    <w:rsid w:val="003419B0"/>
    <w:rsid w:val="0035180A"/>
    <w:rsid w:val="00351BCE"/>
    <w:rsid w:val="00360281"/>
    <w:rsid w:val="003609B7"/>
    <w:rsid w:val="00362E13"/>
    <w:rsid w:val="003662B5"/>
    <w:rsid w:val="0037223D"/>
    <w:rsid w:val="003748E4"/>
    <w:rsid w:val="00375DCA"/>
    <w:rsid w:val="00377637"/>
    <w:rsid w:val="003854EA"/>
    <w:rsid w:val="003A19E0"/>
    <w:rsid w:val="003A25DF"/>
    <w:rsid w:val="003C2A2C"/>
    <w:rsid w:val="003D6C3B"/>
    <w:rsid w:val="003E08DD"/>
    <w:rsid w:val="003E1AAA"/>
    <w:rsid w:val="003F685E"/>
    <w:rsid w:val="0040049C"/>
    <w:rsid w:val="00412154"/>
    <w:rsid w:val="004125B4"/>
    <w:rsid w:val="00422ACC"/>
    <w:rsid w:val="00430BD5"/>
    <w:rsid w:val="004559E6"/>
    <w:rsid w:val="0045786D"/>
    <w:rsid w:val="00472B9C"/>
    <w:rsid w:val="00483D99"/>
    <w:rsid w:val="00484934"/>
    <w:rsid w:val="00490C4D"/>
    <w:rsid w:val="004C25DE"/>
    <w:rsid w:val="004C743D"/>
    <w:rsid w:val="004C786F"/>
    <w:rsid w:val="004D2192"/>
    <w:rsid w:val="004F104C"/>
    <w:rsid w:val="00502ED6"/>
    <w:rsid w:val="00506718"/>
    <w:rsid w:val="0051392C"/>
    <w:rsid w:val="005142C3"/>
    <w:rsid w:val="005143EC"/>
    <w:rsid w:val="00536E45"/>
    <w:rsid w:val="00536F38"/>
    <w:rsid w:val="005424CE"/>
    <w:rsid w:val="00553041"/>
    <w:rsid w:val="005554D3"/>
    <w:rsid w:val="0056445E"/>
    <w:rsid w:val="005739D0"/>
    <w:rsid w:val="00581B21"/>
    <w:rsid w:val="00585A66"/>
    <w:rsid w:val="00590FBE"/>
    <w:rsid w:val="00593E45"/>
    <w:rsid w:val="005948D1"/>
    <w:rsid w:val="00595B4B"/>
    <w:rsid w:val="00595EB0"/>
    <w:rsid w:val="0059667B"/>
    <w:rsid w:val="005D1482"/>
    <w:rsid w:val="005D5A24"/>
    <w:rsid w:val="005D5FA3"/>
    <w:rsid w:val="005E2B77"/>
    <w:rsid w:val="005F2DBE"/>
    <w:rsid w:val="005F7E20"/>
    <w:rsid w:val="005F7FDB"/>
    <w:rsid w:val="00601C0F"/>
    <w:rsid w:val="006269F2"/>
    <w:rsid w:val="006306C5"/>
    <w:rsid w:val="00635433"/>
    <w:rsid w:val="00651C93"/>
    <w:rsid w:val="006532A3"/>
    <w:rsid w:val="006653D2"/>
    <w:rsid w:val="00667920"/>
    <w:rsid w:val="00674719"/>
    <w:rsid w:val="00680223"/>
    <w:rsid w:val="00685E87"/>
    <w:rsid w:val="006E2F64"/>
    <w:rsid w:val="006E4AB2"/>
    <w:rsid w:val="006F45F7"/>
    <w:rsid w:val="006F6DCD"/>
    <w:rsid w:val="00700AAF"/>
    <w:rsid w:val="00712F77"/>
    <w:rsid w:val="0072373F"/>
    <w:rsid w:val="00735CAC"/>
    <w:rsid w:val="00744401"/>
    <w:rsid w:val="007634E2"/>
    <w:rsid w:val="00767359"/>
    <w:rsid w:val="00773390"/>
    <w:rsid w:val="00774D02"/>
    <w:rsid w:val="00777A0C"/>
    <w:rsid w:val="0079419F"/>
    <w:rsid w:val="007950A7"/>
    <w:rsid w:val="007B6A8D"/>
    <w:rsid w:val="007C3141"/>
    <w:rsid w:val="007C3153"/>
    <w:rsid w:val="007D5D3C"/>
    <w:rsid w:val="007F0B54"/>
    <w:rsid w:val="007F4315"/>
    <w:rsid w:val="007F5B55"/>
    <w:rsid w:val="00806E9E"/>
    <w:rsid w:val="0081303C"/>
    <w:rsid w:val="0081550B"/>
    <w:rsid w:val="00824B2C"/>
    <w:rsid w:val="00841F64"/>
    <w:rsid w:val="008453AE"/>
    <w:rsid w:val="00860B57"/>
    <w:rsid w:val="008724C8"/>
    <w:rsid w:val="00891D2E"/>
    <w:rsid w:val="008C46E6"/>
    <w:rsid w:val="008D261B"/>
    <w:rsid w:val="008D599E"/>
    <w:rsid w:val="008D6C9E"/>
    <w:rsid w:val="008E1633"/>
    <w:rsid w:val="008F28B3"/>
    <w:rsid w:val="00925938"/>
    <w:rsid w:val="009310AE"/>
    <w:rsid w:val="00931E8F"/>
    <w:rsid w:val="0093577D"/>
    <w:rsid w:val="00937B44"/>
    <w:rsid w:val="00946B2E"/>
    <w:rsid w:val="009556B8"/>
    <w:rsid w:val="00964A3F"/>
    <w:rsid w:val="00994149"/>
    <w:rsid w:val="00994D74"/>
    <w:rsid w:val="009B0467"/>
    <w:rsid w:val="009B49F5"/>
    <w:rsid w:val="009D210D"/>
    <w:rsid w:val="009D5B91"/>
    <w:rsid w:val="009D68D6"/>
    <w:rsid w:val="009F034A"/>
    <w:rsid w:val="00A02216"/>
    <w:rsid w:val="00A14E63"/>
    <w:rsid w:val="00A15A7F"/>
    <w:rsid w:val="00A20378"/>
    <w:rsid w:val="00A37673"/>
    <w:rsid w:val="00A400C4"/>
    <w:rsid w:val="00A41E74"/>
    <w:rsid w:val="00A4394C"/>
    <w:rsid w:val="00A52CA6"/>
    <w:rsid w:val="00A5459A"/>
    <w:rsid w:val="00A609A5"/>
    <w:rsid w:val="00A6305E"/>
    <w:rsid w:val="00A66595"/>
    <w:rsid w:val="00A84AEB"/>
    <w:rsid w:val="00A85796"/>
    <w:rsid w:val="00A870BC"/>
    <w:rsid w:val="00A92923"/>
    <w:rsid w:val="00A971B4"/>
    <w:rsid w:val="00AA109B"/>
    <w:rsid w:val="00AA31F4"/>
    <w:rsid w:val="00AA377E"/>
    <w:rsid w:val="00AA4EA7"/>
    <w:rsid w:val="00AB2ED4"/>
    <w:rsid w:val="00AB777C"/>
    <w:rsid w:val="00AB7BFB"/>
    <w:rsid w:val="00AC0009"/>
    <w:rsid w:val="00AD3BCC"/>
    <w:rsid w:val="00AD5B7C"/>
    <w:rsid w:val="00AE11D3"/>
    <w:rsid w:val="00AF43AE"/>
    <w:rsid w:val="00B00D2B"/>
    <w:rsid w:val="00B03EE7"/>
    <w:rsid w:val="00B10555"/>
    <w:rsid w:val="00B12DBA"/>
    <w:rsid w:val="00B244E2"/>
    <w:rsid w:val="00B25244"/>
    <w:rsid w:val="00B30656"/>
    <w:rsid w:val="00B370FF"/>
    <w:rsid w:val="00B45524"/>
    <w:rsid w:val="00B5232E"/>
    <w:rsid w:val="00B53965"/>
    <w:rsid w:val="00B53999"/>
    <w:rsid w:val="00B5601B"/>
    <w:rsid w:val="00B63F8C"/>
    <w:rsid w:val="00B73B82"/>
    <w:rsid w:val="00B82173"/>
    <w:rsid w:val="00B828C8"/>
    <w:rsid w:val="00B83969"/>
    <w:rsid w:val="00B84DEB"/>
    <w:rsid w:val="00B8710F"/>
    <w:rsid w:val="00B935A4"/>
    <w:rsid w:val="00B95A75"/>
    <w:rsid w:val="00BA2543"/>
    <w:rsid w:val="00BA2B92"/>
    <w:rsid w:val="00BA6C7D"/>
    <w:rsid w:val="00BB1DA0"/>
    <w:rsid w:val="00BB73A6"/>
    <w:rsid w:val="00BC4597"/>
    <w:rsid w:val="00BC6A5B"/>
    <w:rsid w:val="00BD49C7"/>
    <w:rsid w:val="00BE0F0C"/>
    <w:rsid w:val="00BF66DD"/>
    <w:rsid w:val="00BF7474"/>
    <w:rsid w:val="00C13653"/>
    <w:rsid w:val="00C144B2"/>
    <w:rsid w:val="00C25829"/>
    <w:rsid w:val="00C3540F"/>
    <w:rsid w:val="00C36EE5"/>
    <w:rsid w:val="00C7094E"/>
    <w:rsid w:val="00C82B10"/>
    <w:rsid w:val="00C8529E"/>
    <w:rsid w:val="00C86A09"/>
    <w:rsid w:val="00C939A6"/>
    <w:rsid w:val="00CA36BA"/>
    <w:rsid w:val="00CA7233"/>
    <w:rsid w:val="00CB05EB"/>
    <w:rsid w:val="00CB1789"/>
    <w:rsid w:val="00CB6776"/>
    <w:rsid w:val="00CB7DD5"/>
    <w:rsid w:val="00CC096D"/>
    <w:rsid w:val="00CC38B1"/>
    <w:rsid w:val="00CD5B69"/>
    <w:rsid w:val="00CE0749"/>
    <w:rsid w:val="00CE32D9"/>
    <w:rsid w:val="00CF5888"/>
    <w:rsid w:val="00CF6776"/>
    <w:rsid w:val="00D06022"/>
    <w:rsid w:val="00D15692"/>
    <w:rsid w:val="00D21743"/>
    <w:rsid w:val="00D21EB6"/>
    <w:rsid w:val="00D220DE"/>
    <w:rsid w:val="00D22EFD"/>
    <w:rsid w:val="00D43025"/>
    <w:rsid w:val="00D547B3"/>
    <w:rsid w:val="00D65039"/>
    <w:rsid w:val="00D75B5D"/>
    <w:rsid w:val="00D95664"/>
    <w:rsid w:val="00DB1213"/>
    <w:rsid w:val="00DB37BC"/>
    <w:rsid w:val="00DB3C15"/>
    <w:rsid w:val="00DD0367"/>
    <w:rsid w:val="00E0343B"/>
    <w:rsid w:val="00E27265"/>
    <w:rsid w:val="00E303B8"/>
    <w:rsid w:val="00E37B18"/>
    <w:rsid w:val="00E37C64"/>
    <w:rsid w:val="00E520DC"/>
    <w:rsid w:val="00E559C6"/>
    <w:rsid w:val="00E5608E"/>
    <w:rsid w:val="00E85FD6"/>
    <w:rsid w:val="00E936DD"/>
    <w:rsid w:val="00EB4C51"/>
    <w:rsid w:val="00EB6892"/>
    <w:rsid w:val="00EC4FFE"/>
    <w:rsid w:val="00EC78EB"/>
    <w:rsid w:val="00ED7735"/>
    <w:rsid w:val="00EE01D1"/>
    <w:rsid w:val="00EE2248"/>
    <w:rsid w:val="00EE5EBE"/>
    <w:rsid w:val="00EE7179"/>
    <w:rsid w:val="00EF43F6"/>
    <w:rsid w:val="00EF5692"/>
    <w:rsid w:val="00F0159D"/>
    <w:rsid w:val="00F12A9F"/>
    <w:rsid w:val="00F2330A"/>
    <w:rsid w:val="00F24FD1"/>
    <w:rsid w:val="00F26EE7"/>
    <w:rsid w:val="00F35AE0"/>
    <w:rsid w:val="00F41E9B"/>
    <w:rsid w:val="00F57238"/>
    <w:rsid w:val="00F76093"/>
    <w:rsid w:val="00F81C12"/>
    <w:rsid w:val="00F9059E"/>
    <w:rsid w:val="00F96F0A"/>
    <w:rsid w:val="00FB7D9B"/>
    <w:rsid w:val="00FC6A38"/>
    <w:rsid w:val="00FE388D"/>
    <w:rsid w:val="00FE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141"/>
    <w:pPr>
      <w:spacing w:after="240" w:line="240" w:lineRule="auto"/>
      <w:jc w:val="both"/>
    </w:pPr>
    <w:rPr>
      <w:rFonts w:ascii="Times New Roman" w:hAnsi="Times New Roman"/>
      <w:noProof/>
      <w:sz w:val="24"/>
    </w:rPr>
  </w:style>
  <w:style w:type="paragraph" w:styleId="Heading1">
    <w:name w:val="heading 1"/>
    <w:basedOn w:val="Normal"/>
    <w:link w:val="Heading1Char"/>
    <w:uiPriority w:val="9"/>
    <w:qFormat/>
    <w:rsid w:val="007C3141"/>
    <w:pPr>
      <w:keepLines/>
      <w:numPr>
        <w:numId w:val="1"/>
      </w:numPr>
      <w:outlineLvl w:val="0"/>
    </w:pPr>
    <w:rPr>
      <w:rFonts w:ascii="Times New Roman Bold" w:eastAsiaTheme="majorEastAsia" w:hAnsi="Times New Roman Bold" w:cs="Times New Roman"/>
      <w:b/>
      <w:bCs/>
      <w:color w:val="000000"/>
      <w:szCs w:val="28"/>
    </w:rPr>
  </w:style>
  <w:style w:type="paragraph" w:styleId="Heading2">
    <w:name w:val="heading 2"/>
    <w:basedOn w:val="Normal"/>
    <w:link w:val="Heading2Char"/>
    <w:uiPriority w:val="9"/>
    <w:unhideWhenUsed/>
    <w:qFormat/>
    <w:rsid w:val="00891D2E"/>
    <w:pPr>
      <w:numPr>
        <w:ilvl w:val="1"/>
        <w:numId w:val="1"/>
      </w:numPr>
      <w:outlineLvl w:val="1"/>
    </w:pPr>
    <w:rPr>
      <w:rFonts w:eastAsiaTheme="majorEastAsia" w:cs="Times New Roman"/>
      <w:bCs/>
      <w:color w:val="000000"/>
      <w:szCs w:val="26"/>
    </w:rPr>
  </w:style>
  <w:style w:type="paragraph" w:styleId="Heading3">
    <w:name w:val="heading 3"/>
    <w:basedOn w:val="Normal"/>
    <w:link w:val="Heading3Char"/>
    <w:uiPriority w:val="9"/>
    <w:unhideWhenUsed/>
    <w:qFormat/>
    <w:rsid w:val="00891D2E"/>
    <w:pPr>
      <w:numPr>
        <w:ilvl w:val="2"/>
        <w:numId w:val="1"/>
      </w:numPr>
      <w:outlineLvl w:val="2"/>
    </w:pPr>
    <w:rPr>
      <w:rFonts w:eastAsiaTheme="majorEastAsia" w:cs="Times New Roman"/>
      <w:bCs/>
      <w:color w:val="000000"/>
    </w:rPr>
  </w:style>
  <w:style w:type="paragraph" w:styleId="Heading4">
    <w:name w:val="heading 4"/>
    <w:basedOn w:val="Normal"/>
    <w:link w:val="Heading4Char"/>
    <w:uiPriority w:val="9"/>
    <w:unhideWhenUsed/>
    <w:qFormat/>
    <w:rsid w:val="007C3141"/>
    <w:pPr>
      <w:numPr>
        <w:ilvl w:val="3"/>
        <w:numId w:val="1"/>
      </w:numPr>
      <w:outlineLvl w:val="3"/>
    </w:pPr>
    <w:rPr>
      <w:rFonts w:eastAsiaTheme="majorEastAsia" w:cs="Times New Roman"/>
      <w:bCs/>
      <w:iCs/>
      <w:color w:val="000000"/>
    </w:rPr>
  </w:style>
  <w:style w:type="paragraph" w:styleId="Heading5">
    <w:name w:val="heading 5"/>
    <w:basedOn w:val="Normal"/>
    <w:link w:val="Heading5Char"/>
    <w:uiPriority w:val="9"/>
    <w:unhideWhenUsed/>
    <w:qFormat/>
    <w:rsid w:val="007C3141"/>
    <w:pPr>
      <w:numPr>
        <w:ilvl w:val="4"/>
        <w:numId w:val="1"/>
      </w:numPr>
      <w:outlineLvl w:val="4"/>
    </w:pPr>
    <w:rPr>
      <w:rFonts w:eastAsiaTheme="majorEastAsia" w:cs="Times New Roman"/>
      <w:color w:val="000000"/>
    </w:rPr>
  </w:style>
  <w:style w:type="paragraph" w:styleId="Heading6">
    <w:name w:val="heading 6"/>
    <w:basedOn w:val="Normal"/>
    <w:link w:val="Heading6Char"/>
    <w:uiPriority w:val="9"/>
    <w:semiHidden/>
    <w:unhideWhenUsed/>
    <w:qFormat/>
    <w:rsid w:val="007C3141"/>
    <w:pPr>
      <w:numPr>
        <w:ilvl w:val="5"/>
        <w:numId w:val="1"/>
      </w:numPr>
      <w:outlineLvl w:val="5"/>
    </w:pPr>
    <w:rPr>
      <w:rFonts w:eastAsiaTheme="majorEastAsia" w:cs="Times New Roman"/>
      <w:iCs/>
      <w:color w:val="000000"/>
    </w:rPr>
  </w:style>
  <w:style w:type="paragraph" w:styleId="Heading7">
    <w:name w:val="heading 7"/>
    <w:basedOn w:val="Normal"/>
    <w:link w:val="Heading7Char"/>
    <w:uiPriority w:val="9"/>
    <w:semiHidden/>
    <w:unhideWhenUsed/>
    <w:qFormat/>
    <w:rsid w:val="007C3141"/>
    <w:pPr>
      <w:numPr>
        <w:ilvl w:val="6"/>
        <w:numId w:val="1"/>
      </w:numPr>
      <w:outlineLvl w:val="6"/>
    </w:pPr>
    <w:rPr>
      <w:rFonts w:eastAsiaTheme="majorEastAsia" w:cs="Times New Roman"/>
      <w:iCs/>
      <w:color w:val="000000"/>
    </w:rPr>
  </w:style>
  <w:style w:type="paragraph" w:styleId="Heading8">
    <w:name w:val="heading 8"/>
    <w:basedOn w:val="Normal"/>
    <w:link w:val="Heading8Char"/>
    <w:uiPriority w:val="9"/>
    <w:semiHidden/>
    <w:unhideWhenUsed/>
    <w:qFormat/>
    <w:rsid w:val="007C3141"/>
    <w:pPr>
      <w:numPr>
        <w:ilvl w:val="7"/>
        <w:numId w:val="1"/>
      </w:numPr>
      <w:outlineLvl w:val="7"/>
    </w:pPr>
    <w:rPr>
      <w:rFonts w:eastAsiaTheme="majorEastAsia" w:cs="Times New Roman"/>
      <w:color w:val="000000"/>
      <w:szCs w:val="20"/>
    </w:rPr>
  </w:style>
  <w:style w:type="paragraph" w:styleId="Heading9">
    <w:name w:val="heading 9"/>
    <w:basedOn w:val="Normal"/>
    <w:link w:val="Heading9Char"/>
    <w:uiPriority w:val="9"/>
    <w:semiHidden/>
    <w:unhideWhenUsed/>
    <w:qFormat/>
    <w:rsid w:val="007C3141"/>
    <w:pPr>
      <w:numPr>
        <w:ilvl w:val="8"/>
        <w:numId w:val="1"/>
      </w:numPr>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484934"/>
    <w:pPr>
      <w:keepNext/>
      <w:jc w:val="center"/>
    </w:pPr>
    <w:rPr>
      <w:b/>
      <w:caps/>
    </w:rPr>
  </w:style>
  <w:style w:type="paragraph" w:customStyle="1" w:styleId="TitleUC2">
    <w:name w:val="Title UC 2"/>
    <w:basedOn w:val="Normal"/>
    <w:next w:val="Normal"/>
    <w:uiPriority w:val="12"/>
    <w:qFormat/>
    <w:rsid w:val="00484934"/>
    <w:pPr>
      <w:keepNext/>
      <w:jc w:val="center"/>
    </w:pPr>
    <w:rPr>
      <w:b/>
      <w:caps/>
      <w:u w:val="single"/>
    </w:rPr>
  </w:style>
  <w:style w:type="paragraph" w:customStyle="1" w:styleId="TitleLCBold">
    <w:name w:val="Title LC Bold"/>
    <w:basedOn w:val="Normal"/>
    <w:next w:val="Normal"/>
    <w:uiPriority w:val="12"/>
    <w:qFormat/>
    <w:rsid w:val="005948D1"/>
    <w:pPr>
      <w:keepNext/>
      <w:jc w:val="left"/>
    </w:pPr>
    <w:rPr>
      <w:b/>
    </w:rPr>
  </w:style>
  <w:style w:type="paragraph" w:customStyle="1" w:styleId="TitleLCBoldItalic">
    <w:name w:val="Title LC Bold Italic"/>
    <w:basedOn w:val="Normal"/>
    <w:next w:val="Normal"/>
    <w:uiPriority w:val="12"/>
    <w:qFormat/>
    <w:rsid w:val="005948D1"/>
    <w:pPr>
      <w:keepNext/>
      <w:jc w:val="left"/>
    </w:pPr>
    <w:rPr>
      <w:b/>
      <w:i/>
    </w:rPr>
  </w:style>
  <w:style w:type="paragraph" w:customStyle="1" w:styleId="TitleLCBoldUnderlined">
    <w:name w:val="Title LC Bold Underlined"/>
    <w:basedOn w:val="Normal"/>
    <w:next w:val="Normal"/>
    <w:uiPriority w:val="12"/>
    <w:qFormat/>
    <w:rsid w:val="005948D1"/>
    <w:pPr>
      <w:keepNext/>
      <w:jc w:val="left"/>
    </w:pPr>
    <w:rPr>
      <w:b/>
      <w:u w:val="single"/>
    </w:rPr>
  </w:style>
  <w:style w:type="paragraph" w:customStyle="1" w:styleId="ListParagraph1inch">
    <w:name w:val="List Paragraph 1 inch"/>
    <w:basedOn w:val="Normal"/>
    <w:uiPriority w:val="9"/>
    <w:qFormat/>
    <w:rsid w:val="008F28B3"/>
    <w:pPr>
      <w:spacing w:after="0"/>
      <w:ind w:left="1440"/>
    </w:pPr>
  </w:style>
  <w:style w:type="paragraph" w:styleId="ListParagraph">
    <w:name w:val="List Paragraph"/>
    <w:basedOn w:val="Normal"/>
    <w:uiPriority w:val="34"/>
    <w:qFormat/>
    <w:rsid w:val="00585A66"/>
    <w:pPr>
      <w:ind w:left="720"/>
    </w:pPr>
  </w:style>
  <w:style w:type="paragraph" w:customStyle="1" w:styleId="DoubleIndent">
    <w:name w:val="Double Indent"/>
    <w:basedOn w:val="Normal"/>
    <w:next w:val="Normal"/>
    <w:uiPriority w:val="11"/>
    <w:qFormat/>
    <w:rsid w:val="004C25DE"/>
    <w:pPr>
      <w:ind w:left="720" w:right="720"/>
    </w:pPr>
  </w:style>
  <w:style w:type="paragraph" w:customStyle="1" w:styleId="DoubleIndent1inch">
    <w:name w:val="Double Indent 1 inch"/>
    <w:basedOn w:val="Normal"/>
    <w:next w:val="Normal"/>
    <w:uiPriority w:val="11"/>
    <w:qFormat/>
    <w:rsid w:val="00585A66"/>
    <w:pPr>
      <w:ind w:left="1440" w:right="1440"/>
    </w:pPr>
  </w:style>
  <w:style w:type="character" w:customStyle="1" w:styleId="StrongUnderline">
    <w:name w:val="Strong Underline"/>
    <w:basedOn w:val="DefaultParagraphFont"/>
    <w:uiPriority w:val="13"/>
    <w:qFormat/>
    <w:rsid w:val="00B95A75"/>
    <w:rPr>
      <w:b/>
      <w:u w:val="single"/>
    </w:rPr>
  </w:style>
  <w:style w:type="character" w:customStyle="1" w:styleId="StrongEmphasis">
    <w:name w:val="Strong Emphasis"/>
    <w:basedOn w:val="DefaultParagraphFont"/>
    <w:uiPriority w:val="13"/>
    <w:qFormat/>
    <w:rsid w:val="00B95A75"/>
    <w:rPr>
      <w:b/>
      <w:i/>
      <w:u w:val="none"/>
    </w:rPr>
  </w:style>
  <w:style w:type="paragraph" w:customStyle="1" w:styleId="HalfSpacing">
    <w:name w:val="Half Spacing"/>
    <w:basedOn w:val="Normal"/>
    <w:uiPriority w:val="1"/>
    <w:qFormat/>
    <w:rsid w:val="0072373F"/>
    <w:pPr>
      <w:spacing w:before="60" w:after="120"/>
    </w:pPr>
  </w:style>
  <w:style w:type="paragraph" w:customStyle="1" w:styleId="Citation">
    <w:name w:val="Citation"/>
    <w:basedOn w:val="Normal"/>
    <w:uiPriority w:val="11"/>
    <w:qFormat/>
    <w:rsid w:val="0072373F"/>
    <w:pPr>
      <w:spacing w:before="120"/>
      <w:ind w:left="1440" w:right="1440"/>
      <w:contextualSpacing/>
    </w:pPr>
    <w:rPr>
      <w:sz w:val="20"/>
    </w:rPr>
  </w:style>
  <w:style w:type="paragraph" w:customStyle="1" w:styleId="IndentFirstLine">
    <w:name w:val="Indent First Line"/>
    <w:basedOn w:val="Normal"/>
    <w:next w:val="Normal"/>
    <w:uiPriority w:val="10"/>
    <w:qFormat/>
    <w:rsid w:val="0056445E"/>
    <w:pPr>
      <w:ind w:firstLine="720"/>
    </w:pPr>
  </w:style>
  <w:style w:type="paragraph" w:customStyle="1" w:styleId="IndentFirstLine1Inch">
    <w:name w:val="Indent First Line 1 Inch"/>
    <w:basedOn w:val="Normal"/>
    <w:next w:val="Normal"/>
    <w:uiPriority w:val="10"/>
    <w:qFormat/>
    <w:rsid w:val="0056445E"/>
    <w:pPr>
      <w:ind w:firstLine="1440"/>
    </w:pPr>
  </w:style>
  <w:style w:type="paragraph" w:styleId="NoSpacing">
    <w:name w:val="No Spacing"/>
    <w:link w:val="NoSpacingChar"/>
    <w:uiPriority w:val="1"/>
    <w:qFormat/>
    <w:rsid w:val="002C0ED8"/>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7C3141"/>
    <w:rPr>
      <w:rFonts w:ascii="Times New Roman Bold" w:eastAsiaTheme="majorEastAsia" w:hAnsi="Times New Roman Bold" w:cs="Times New Roman"/>
      <w:b/>
      <w:bCs/>
      <w:color w:val="000000"/>
      <w:sz w:val="24"/>
      <w:szCs w:val="28"/>
    </w:rPr>
  </w:style>
  <w:style w:type="character" w:customStyle="1" w:styleId="Heading2Char">
    <w:name w:val="Heading 2 Char"/>
    <w:basedOn w:val="DefaultParagraphFont"/>
    <w:link w:val="Heading2"/>
    <w:uiPriority w:val="9"/>
    <w:rsid w:val="00891D2E"/>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891D2E"/>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rsid w:val="007C3141"/>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rsid w:val="007C3141"/>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sid w:val="007C3141"/>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sid w:val="007C3141"/>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sid w:val="007C3141"/>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sid w:val="007C3141"/>
    <w:rPr>
      <w:rFonts w:ascii="Times New Roman" w:eastAsiaTheme="majorEastAsia" w:hAnsi="Times New Roman" w:cs="Times New Roman"/>
      <w:iCs/>
      <w:color w:val="000000"/>
      <w:sz w:val="24"/>
      <w:szCs w:val="20"/>
    </w:rPr>
  </w:style>
  <w:style w:type="character" w:styleId="Hyperlink">
    <w:name w:val="Hyperlink"/>
    <w:basedOn w:val="DefaultParagraphFont"/>
    <w:uiPriority w:val="99"/>
    <w:unhideWhenUsed/>
    <w:rsid w:val="008F28B3"/>
    <w:rPr>
      <w:color w:val="000000" w:themeColor="hyperlink"/>
      <w:u w:val="single"/>
    </w:rPr>
  </w:style>
  <w:style w:type="table" w:styleId="TableGrid">
    <w:name w:val="Table Grid"/>
    <w:basedOn w:val="TableNormal"/>
    <w:uiPriority w:val="39"/>
    <w:rsid w:val="008F28B3"/>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1">
    <w:name w:val="S2.Heading 1"/>
    <w:basedOn w:val="Normal"/>
    <w:link w:val="S2Heading1Char"/>
    <w:rsid w:val="00EB4C51"/>
    <w:pPr>
      <w:numPr>
        <w:numId w:val="3"/>
      </w:numPr>
      <w:outlineLvl w:val="0"/>
    </w:pPr>
    <w:rPr>
      <w:rFonts w:cs="Times New Roman"/>
      <w:color w:val="000000"/>
    </w:rPr>
  </w:style>
  <w:style w:type="character" w:customStyle="1" w:styleId="NoSpacingChar">
    <w:name w:val="No Spacing Char"/>
    <w:basedOn w:val="DefaultParagraphFont"/>
    <w:link w:val="NoSpacing"/>
    <w:uiPriority w:val="2"/>
    <w:rsid w:val="00EB4C51"/>
    <w:rPr>
      <w:rFonts w:ascii="Times New Roman" w:hAnsi="Times New Roman"/>
      <w:sz w:val="24"/>
    </w:rPr>
  </w:style>
  <w:style w:type="character" w:customStyle="1" w:styleId="S2Heading1Char">
    <w:name w:val="S2.Heading 1 Char"/>
    <w:basedOn w:val="NoSpacingChar"/>
    <w:link w:val="S2Heading1"/>
    <w:rsid w:val="00EB4C51"/>
    <w:rPr>
      <w:rFonts w:ascii="Times New Roman" w:hAnsi="Times New Roman" w:cs="Times New Roman"/>
      <w:color w:val="000000"/>
      <w:sz w:val="24"/>
    </w:rPr>
  </w:style>
  <w:style w:type="paragraph" w:customStyle="1" w:styleId="S2Heading2">
    <w:name w:val="S2.Heading 2"/>
    <w:basedOn w:val="Normal"/>
    <w:link w:val="S2Heading2Char"/>
    <w:rsid w:val="00EB4C51"/>
    <w:pPr>
      <w:numPr>
        <w:ilvl w:val="1"/>
        <w:numId w:val="3"/>
      </w:numPr>
      <w:spacing w:after="0"/>
      <w:outlineLvl w:val="1"/>
    </w:pPr>
    <w:rPr>
      <w:rFonts w:cs="Times New Roman"/>
      <w:color w:val="000000"/>
    </w:rPr>
  </w:style>
  <w:style w:type="character" w:customStyle="1" w:styleId="S2Heading2Char">
    <w:name w:val="S2.Heading 2 Char"/>
    <w:basedOn w:val="NoSpacingChar"/>
    <w:link w:val="S2Heading2"/>
    <w:rsid w:val="00EB4C51"/>
    <w:rPr>
      <w:rFonts w:ascii="Times New Roman" w:hAnsi="Times New Roman" w:cs="Times New Roman"/>
      <w:color w:val="000000"/>
      <w:sz w:val="24"/>
    </w:rPr>
  </w:style>
  <w:style w:type="paragraph" w:customStyle="1" w:styleId="S2Heading3">
    <w:name w:val="S2.Heading 3"/>
    <w:basedOn w:val="Normal"/>
    <w:link w:val="S2Heading3Char"/>
    <w:rsid w:val="00EB4C51"/>
    <w:pPr>
      <w:numPr>
        <w:ilvl w:val="2"/>
        <w:numId w:val="3"/>
      </w:numPr>
      <w:outlineLvl w:val="2"/>
    </w:pPr>
    <w:rPr>
      <w:rFonts w:cs="Times New Roman"/>
      <w:color w:val="000000"/>
    </w:rPr>
  </w:style>
  <w:style w:type="character" w:customStyle="1" w:styleId="S2Heading3Char">
    <w:name w:val="S2.Heading 3 Char"/>
    <w:basedOn w:val="NoSpacingChar"/>
    <w:link w:val="S2Heading3"/>
    <w:rsid w:val="00EB4C51"/>
    <w:rPr>
      <w:rFonts w:ascii="Times New Roman" w:hAnsi="Times New Roman" w:cs="Times New Roman"/>
      <w:color w:val="000000"/>
      <w:sz w:val="24"/>
    </w:rPr>
  </w:style>
  <w:style w:type="paragraph" w:customStyle="1" w:styleId="S2Heading4">
    <w:name w:val="S2.Heading 4"/>
    <w:basedOn w:val="Normal"/>
    <w:link w:val="S2Heading4Char"/>
    <w:rsid w:val="00EB4C51"/>
    <w:pPr>
      <w:numPr>
        <w:ilvl w:val="3"/>
        <w:numId w:val="3"/>
      </w:numPr>
      <w:outlineLvl w:val="3"/>
    </w:pPr>
    <w:rPr>
      <w:rFonts w:cs="Times New Roman"/>
      <w:color w:val="000000"/>
    </w:rPr>
  </w:style>
  <w:style w:type="character" w:customStyle="1" w:styleId="S2Heading4Char">
    <w:name w:val="S2.Heading 4 Char"/>
    <w:basedOn w:val="NoSpacingChar"/>
    <w:link w:val="S2Heading4"/>
    <w:rsid w:val="00EB4C51"/>
    <w:rPr>
      <w:rFonts w:ascii="Times New Roman" w:hAnsi="Times New Roman" w:cs="Times New Roman"/>
      <w:color w:val="000000"/>
      <w:sz w:val="24"/>
    </w:rPr>
  </w:style>
  <w:style w:type="paragraph" w:customStyle="1" w:styleId="S2Heading5">
    <w:name w:val="S2.Heading 5"/>
    <w:basedOn w:val="Normal"/>
    <w:link w:val="S2Heading5Char"/>
    <w:rsid w:val="00EB4C51"/>
    <w:pPr>
      <w:numPr>
        <w:ilvl w:val="4"/>
        <w:numId w:val="3"/>
      </w:numPr>
      <w:outlineLvl w:val="4"/>
    </w:pPr>
    <w:rPr>
      <w:rFonts w:cs="Times New Roman"/>
      <w:color w:val="000000"/>
    </w:rPr>
  </w:style>
  <w:style w:type="character" w:customStyle="1" w:styleId="S2Heading5Char">
    <w:name w:val="S2.Heading 5 Char"/>
    <w:basedOn w:val="NoSpacingChar"/>
    <w:link w:val="S2Heading5"/>
    <w:rsid w:val="00EB4C51"/>
    <w:rPr>
      <w:rFonts w:ascii="Times New Roman" w:hAnsi="Times New Roman" w:cs="Times New Roman"/>
      <w:color w:val="000000"/>
      <w:sz w:val="24"/>
    </w:rPr>
  </w:style>
  <w:style w:type="paragraph" w:customStyle="1" w:styleId="S2Heading6">
    <w:name w:val="S2.Heading 6"/>
    <w:basedOn w:val="Normal"/>
    <w:link w:val="S2Heading6Char"/>
    <w:rsid w:val="00EB4C51"/>
    <w:pPr>
      <w:numPr>
        <w:ilvl w:val="5"/>
        <w:numId w:val="3"/>
      </w:numPr>
      <w:outlineLvl w:val="5"/>
    </w:pPr>
    <w:rPr>
      <w:rFonts w:cs="Times New Roman"/>
      <w:color w:val="000000"/>
    </w:rPr>
  </w:style>
  <w:style w:type="character" w:customStyle="1" w:styleId="S2Heading6Char">
    <w:name w:val="S2.Heading 6 Char"/>
    <w:basedOn w:val="NoSpacingChar"/>
    <w:link w:val="S2Heading6"/>
    <w:rsid w:val="00EB4C51"/>
    <w:rPr>
      <w:rFonts w:ascii="Times New Roman" w:hAnsi="Times New Roman" w:cs="Times New Roman"/>
      <w:color w:val="000000"/>
      <w:sz w:val="24"/>
    </w:rPr>
  </w:style>
  <w:style w:type="paragraph" w:customStyle="1" w:styleId="S2Heading7">
    <w:name w:val="S2.Heading 7"/>
    <w:basedOn w:val="Normal"/>
    <w:link w:val="S2Heading7Char"/>
    <w:rsid w:val="00EB4C51"/>
    <w:pPr>
      <w:numPr>
        <w:ilvl w:val="6"/>
        <w:numId w:val="3"/>
      </w:numPr>
      <w:outlineLvl w:val="6"/>
    </w:pPr>
    <w:rPr>
      <w:rFonts w:cs="Times New Roman"/>
      <w:color w:val="000000"/>
    </w:rPr>
  </w:style>
  <w:style w:type="character" w:customStyle="1" w:styleId="S2Heading7Char">
    <w:name w:val="S2.Heading 7 Char"/>
    <w:basedOn w:val="NoSpacingChar"/>
    <w:link w:val="S2Heading7"/>
    <w:rsid w:val="00EB4C51"/>
    <w:rPr>
      <w:rFonts w:ascii="Times New Roman" w:hAnsi="Times New Roman" w:cs="Times New Roman"/>
      <w:color w:val="000000"/>
      <w:sz w:val="24"/>
    </w:rPr>
  </w:style>
  <w:style w:type="paragraph" w:customStyle="1" w:styleId="S2Heading8">
    <w:name w:val="S2.Heading 8"/>
    <w:basedOn w:val="Normal"/>
    <w:link w:val="S2Heading8Char"/>
    <w:rsid w:val="00EB4C51"/>
    <w:pPr>
      <w:numPr>
        <w:ilvl w:val="7"/>
        <w:numId w:val="3"/>
      </w:numPr>
      <w:outlineLvl w:val="7"/>
    </w:pPr>
    <w:rPr>
      <w:rFonts w:cs="Times New Roman"/>
      <w:color w:val="000000"/>
    </w:rPr>
  </w:style>
  <w:style w:type="character" w:customStyle="1" w:styleId="S2Heading8Char">
    <w:name w:val="S2.Heading 8 Char"/>
    <w:basedOn w:val="NoSpacingChar"/>
    <w:link w:val="S2Heading8"/>
    <w:rsid w:val="00EB4C51"/>
    <w:rPr>
      <w:rFonts w:ascii="Times New Roman" w:hAnsi="Times New Roman" w:cs="Times New Roman"/>
      <w:color w:val="000000"/>
      <w:sz w:val="24"/>
    </w:rPr>
  </w:style>
  <w:style w:type="paragraph" w:customStyle="1" w:styleId="S2Heading9">
    <w:name w:val="S2.Heading 9"/>
    <w:basedOn w:val="Normal"/>
    <w:link w:val="S2Heading9Char"/>
    <w:rsid w:val="00EB4C51"/>
    <w:pPr>
      <w:numPr>
        <w:ilvl w:val="8"/>
        <w:numId w:val="3"/>
      </w:numPr>
      <w:outlineLvl w:val="8"/>
    </w:pPr>
    <w:rPr>
      <w:rFonts w:cs="Times New Roman"/>
      <w:color w:val="000000"/>
    </w:rPr>
  </w:style>
  <w:style w:type="character" w:customStyle="1" w:styleId="S2Heading9Char">
    <w:name w:val="S2.Heading 9 Char"/>
    <w:basedOn w:val="NoSpacingChar"/>
    <w:link w:val="S2Heading9"/>
    <w:rsid w:val="00EB4C51"/>
    <w:rPr>
      <w:rFonts w:ascii="Times New Roman" w:hAnsi="Times New Roman" w:cs="Times New Roman"/>
      <w:color w:val="000000"/>
      <w:sz w:val="24"/>
    </w:rPr>
  </w:style>
  <w:style w:type="paragraph" w:styleId="BalloonText">
    <w:name w:val="Balloon Text"/>
    <w:basedOn w:val="Normal"/>
    <w:link w:val="BalloonTextChar"/>
    <w:uiPriority w:val="99"/>
    <w:semiHidden/>
    <w:unhideWhenUsed/>
    <w:rsid w:val="004125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B4"/>
    <w:rPr>
      <w:rFonts w:ascii="Tahoma" w:hAnsi="Tahoma" w:cs="Tahoma"/>
      <w:sz w:val="16"/>
      <w:szCs w:val="16"/>
    </w:rPr>
  </w:style>
  <w:style w:type="paragraph" w:styleId="Header">
    <w:name w:val="header"/>
    <w:basedOn w:val="Normal"/>
    <w:link w:val="HeaderChar"/>
    <w:uiPriority w:val="99"/>
    <w:unhideWhenUsed/>
    <w:rsid w:val="00D21743"/>
    <w:pPr>
      <w:tabs>
        <w:tab w:val="center" w:pos="4680"/>
        <w:tab w:val="right" w:pos="9360"/>
      </w:tabs>
      <w:spacing w:after="0"/>
    </w:pPr>
  </w:style>
  <w:style w:type="character" w:customStyle="1" w:styleId="HeaderChar">
    <w:name w:val="Header Char"/>
    <w:basedOn w:val="DefaultParagraphFont"/>
    <w:link w:val="Header"/>
    <w:uiPriority w:val="99"/>
    <w:rsid w:val="00D21743"/>
    <w:rPr>
      <w:rFonts w:ascii="Times New Roman" w:hAnsi="Times New Roman"/>
      <w:sz w:val="24"/>
    </w:rPr>
  </w:style>
  <w:style w:type="paragraph" w:styleId="Footer">
    <w:name w:val="footer"/>
    <w:basedOn w:val="Normal"/>
    <w:link w:val="FooterChar"/>
    <w:uiPriority w:val="99"/>
    <w:unhideWhenUsed/>
    <w:rsid w:val="00D21743"/>
    <w:pPr>
      <w:tabs>
        <w:tab w:val="center" w:pos="4680"/>
        <w:tab w:val="right" w:pos="9360"/>
      </w:tabs>
      <w:spacing w:after="0"/>
    </w:pPr>
  </w:style>
  <w:style w:type="character" w:customStyle="1" w:styleId="FooterChar">
    <w:name w:val="Footer Char"/>
    <w:basedOn w:val="DefaultParagraphFont"/>
    <w:link w:val="Footer"/>
    <w:uiPriority w:val="99"/>
    <w:rsid w:val="00D21743"/>
    <w:rPr>
      <w:rFonts w:ascii="Times New Roman" w:hAnsi="Times New Roman"/>
      <w:sz w:val="24"/>
    </w:rPr>
  </w:style>
  <w:style w:type="paragraph" w:customStyle="1" w:styleId="ArticleL1">
    <w:name w:val="Article_L1"/>
    <w:basedOn w:val="Normal"/>
    <w:next w:val="ArticleL2"/>
    <w:rsid w:val="00064181"/>
    <w:pPr>
      <w:keepNext/>
      <w:keepLines/>
      <w:numPr>
        <w:numId w:val="17"/>
      </w:numPr>
      <w:spacing w:before="120"/>
      <w:jc w:val="center"/>
      <w:outlineLvl w:val="0"/>
    </w:pPr>
    <w:rPr>
      <w:rFonts w:eastAsia="Times New Roman" w:cs="Arial"/>
      <w:b/>
      <w:caps/>
      <w:szCs w:val="24"/>
      <w:lang w:val="en-US"/>
    </w:rPr>
  </w:style>
  <w:style w:type="paragraph" w:customStyle="1" w:styleId="ArticleL2">
    <w:name w:val="Article_L2"/>
    <w:basedOn w:val="ArticleL1"/>
    <w:next w:val="Normal"/>
    <w:rsid w:val="00064181"/>
    <w:pPr>
      <w:numPr>
        <w:ilvl w:val="1"/>
      </w:numPr>
      <w:spacing w:before="0"/>
      <w:jc w:val="left"/>
      <w:outlineLvl w:val="1"/>
    </w:pPr>
    <w:rPr>
      <w:rFonts w:ascii="Times New Roman Bold" w:hAnsi="Times New Roman Bold"/>
      <w:caps w:val="0"/>
    </w:rPr>
  </w:style>
  <w:style w:type="paragraph" w:customStyle="1" w:styleId="ArticleL3">
    <w:name w:val="Article_L3"/>
    <w:basedOn w:val="ArticleL2"/>
    <w:rsid w:val="00064181"/>
    <w:pPr>
      <w:keepNext w:val="0"/>
      <w:keepLines w:val="0"/>
      <w:numPr>
        <w:ilvl w:val="2"/>
      </w:numPr>
      <w:jc w:val="both"/>
      <w:outlineLvl w:val="2"/>
    </w:pPr>
    <w:rPr>
      <w:rFonts w:ascii="Times New Roman" w:hAnsi="Times New Roman" w:cs="Times New Roman"/>
      <w:b w:val="0"/>
    </w:rPr>
  </w:style>
  <w:style w:type="paragraph" w:customStyle="1" w:styleId="ArticleL4">
    <w:name w:val="Article_L4"/>
    <w:basedOn w:val="ArticleL3"/>
    <w:rsid w:val="00064181"/>
    <w:pPr>
      <w:numPr>
        <w:ilvl w:val="3"/>
      </w:numPr>
      <w:outlineLvl w:val="3"/>
    </w:pPr>
  </w:style>
  <w:style w:type="paragraph" w:customStyle="1" w:styleId="ArticleL5">
    <w:name w:val="Article_L5"/>
    <w:basedOn w:val="ArticleL4"/>
    <w:rsid w:val="00064181"/>
    <w:pPr>
      <w:numPr>
        <w:ilvl w:val="4"/>
      </w:numPr>
      <w:outlineLvl w:val="4"/>
    </w:pPr>
  </w:style>
  <w:style w:type="paragraph" w:customStyle="1" w:styleId="ArticleL6">
    <w:name w:val="Article_L6"/>
    <w:basedOn w:val="ArticleL5"/>
    <w:rsid w:val="00064181"/>
    <w:pPr>
      <w:numPr>
        <w:ilvl w:val="5"/>
      </w:numPr>
      <w:outlineLvl w:val="5"/>
    </w:pPr>
  </w:style>
  <w:style w:type="paragraph" w:customStyle="1" w:styleId="ArticleL7">
    <w:name w:val="Article_L7"/>
    <w:basedOn w:val="ArticleL6"/>
    <w:rsid w:val="00064181"/>
    <w:pPr>
      <w:numPr>
        <w:ilvl w:val="6"/>
      </w:numPr>
      <w:outlineLvl w:val="6"/>
    </w:pPr>
  </w:style>
  <w:style w:type="paragraph" w:customStyle="1" w:styleId="ArticleL8">
    <w:name w:val="Article_L8"/>
    <w:basedOn w:val="ArticleL7"/>
    <w:rsid w:val="00064181"/>
    <w:pPr>
      <w:numPr>
        <w:ilvl w:val="7"/>
      </w:numPr>
      <w:outlineLvl w:val="7"/>
    </w:pPr>
  </w:style>
  <w:style w:type="paragraph" w:customStyle="1" w:styleId="ArticleL9">
    <w:name w:val="Article_L9"/>
    <w:basedOn w:val="ArticleL8"/>
    <w:rsid w:val="00064181"/>
    <w:pPr>
      <w:numPr>
        <w:ilvl w:val="8"/>
      </w:numPr>
      <w:outlineLvl w:val="8"/>
    </w:pPr>
  </w:style>
  <w:style w:type="paragraph" w:customStyle="1" w:styleId="Default">
    <w:name w:val="Default"/>
    <w:basedOn w:val="Normal"/>
    <w:rsid w:val="001B0725"/>
    <w:pPr>
      <w:autoSpaceDE w:val="0"/>
      <w:autoSpaceDN w:val="0"/>
      <w:spacing w:after="0"/>
      <w:jc w:val="left"/>
    </w:pPr>
    <w:rPr>
      <w:rFonts w:cs="Times New Roman"/>
      <w:color w:val="000000"/>
      <w:szCs w:val="24"/>
      <w:lang w:val="en-US"/>
    </w:rPr>
  </w:style>
  <w:style w:type="paragraph" w:styleId="NormalWeb">
    <w:name w:val="Normal (Web)"/>
    <w:basedOn w:val="Normal"/>
    <w:uiPriority w:val="99"/>
    <w:unhideWhenUsed/>
    <w:rsid w:val="00AD5B7C"/>
    <w:pPr>
      <w:spacing w:before="100" w:beforeAutospacing="1" w:after="100" w:afterAutospacing="1"/>
      <w:jc w:val="left"/>
    </w:pPr>
    <w:rPr>
      <w:rFonts w:eastAsia="Times New Roman" w:cs="Times New Roman"/>
      <w:szCs w:val="24"/>
      <w:lang w:val="en-US"/>
    </w:rPr>
  </w:style>
  <w:style w:type="character" w:styleId="CommentReference">
    <w:name w:val="annotation reference"/>
    <w:basedOn w:val="DefaultParagraphFont"/>
    <w:uiPriority w:val="99"/>
    <w:semiHidden/>
    <w:unhideWhenUsed/>
    <w:rsid w:val="000E707C"/>
    <w:rPr>
      <w:sz w:val="16"/>
      <w:szCs w:val="16"/>
    </w:rPr>
  </w:style>
  <w:style w:type="paragraph" w:styleId="CommentText">
    <w:name w:val="annotation text"/>
    <w:basedOn w:val="Normal"/>
    <w:link w:val="CommentTextChar"/>
    <w:uiPriority w:val="99"/>
    <w:semiHidden/>
    <w:unhideWhenUsed/>
    <w:rsid w:val="000E707C"/>
    <w:rPr>
      <w:sz w:val="20"/>
      <w:szCs w:val="20"/>
    </w:rPr>
  </w:style>
  <w:style w:type="character" w:customStyle="1" w:styleId="CommentTextChar">
    <w:name w:val="Comment Text Char"/>
    <w:basedOn w:val="DefaultParagraphFont"/>
    <w:link w:val="CommentText"/>
    <w:uiPriority w:val="99"/>
    <w:semiHidden/>
    <w:rsid w:val="000E70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707C"/>
    <w:rPr>
      <w:b/>
      <w:bCs/>
    </w:rPr>
  </w:style>
  <w:style w:type="character" w:customStyle="1" w:styleId="CommentSubjectChar">
    <w:name w:val="Comment Subject Char"/>
    <w:basedOn w:val="CommentTextChar"/>
    <w:link w:val="CommentSubject"/>
    <w:uiPriority w:val="99"/>
    <w:semiHidden/>
    <w:rsid w:val="000E707C"/>
    <w:rPr>
      <w:rFonts w:ascii="Times New Roman" w:hAnsi="Times New Roman"/>
      <w:b/>
      <w:bCs/>
      <w:sz w:val="20"/>
      <w:szCs w:val="20"/>
    </w:rPr>
  </w:style>
  <w:style w:type="paragraph" w:customStyle="1" w:styleId="BLGLegalL1">
    <w:name w:val="BLG Legal L1"/>
    <w:aliases w:val="L1"/>
    <w:basedOn w:val="BodyText"/>
    <w:rsid w:val="00CC38B1"/>
    <w:pPr>
      <w:numPr>
        <w:numId w:val="36"/>
      </w:numPr>
      <w:tabs>
        <w:tab w:val="clear" w:pos="720"/>
      </w:tabs>
      <w:spacing w:after="240"/>
      <w:ind w:left="0" w:hanging="360"/>
    </w:pPr>
    <w:rPr>
      <w:rFonts w:eastAsia="Times New Roman" w:cs="Times New Roman"/>
      <w:noProof w:val="0"/>
      <w:szCs w:val="24"/>
      <w:u w:val="single"/>
    </w:rPr>
  </w:style>
  <w:style w:type="paragraph" w:customStyle="1" w:styleId="BLGLegalL2">
    <w:name w:val="BLG Legal L2"/>
    <w:aliases w:val="L2"/>
    <w:basedOn w:val="BodyText"/>
    <w:rsid w:val="00CC38B1"/>
    <w:pPr>
      <w:numPr>
        <w:ilvl w:val="1"/>
        <w:numId w:val="36"/>
      </w:numPr>
      <w:spacing w:after="240"/>
      <w:ind w:left="0" w:firstLine="0"/>
    </w:pPr>
    <w:rPr>
      <w:rFonts w:eastAsia="Times New Roman" w:cs="Times New Roman"/>
      <w:noProof w:val="0"/>
      <w:szCs w:val="24"/>
    </w:rPr>
  </w:style>
  <w:style w:type="paragraph" w:customStyle="1" w:styleId="BLGLegalL4">
    <w:name w:val="BLG Legal L4"/>
    <w:aliases w:val="L4"/>
    <w:basedOn w:val="BodyText"/>
    <w:rsid w:val="00CC38B1"/>
    <w:pPr>
      <w:numPr>
        <w:ilvl w:val="3"/>
        <w:numId w:val="36"/>
      </w:numPr>
      <w:tabs>
        <w:tab w:val="clear" w:pos="2520"/>
        <w:tab w:val="num" w:pos="720"/>
      </w:tabs>
      <w:spacing w:after="240"/>
      <w:ind w:left="2880" w:hanging="360"/>
    </w:pPr>
    <w:rPr>
      <w:rFonts w:eastAsia="Times New Roman" w:cs="Times New Roman"/>
      <w:noProof w:val="0"/>
      <w:szCs w:val="24"/>
    </w:rPr>
  </w:style>
  <w:style w:type="paragraph" w:customStyle="1" w:styleId="BLGLegalL6">
    <w:name w:val="BLG Legal L6"/>
    <w:aliases w:val="L6"/>
    <w:basedOn w:val="BodyText"/>
    <w:rsid w:val="00CC38B1"/>
    <w:pPr>
      <w:numPr>
        <w:ilvl w:val="5"/>
        <w:numId w:val="36"/>
      </w:numPr>
      <w:tabs>
        <w:tab w:val="clear" w:pos="2880"/>
        <w:tab w:val="num" w:pos="720"/>
      </w:tabs>
      <w:spacing w:after="240"/>
      <w:ind w:left="4320" w:hanging="180"/>
    </w:pPr>
    <w:rPr>
      <w:rFonts w:eastAsia="Times New Roman" w:cs="Times New Roman"/>
      <w:noProof w:val="0"/>
      <w:szCs w:val="24"/>
    </w:rPr>
  </w:style>
  <w:style w:type="paragraph" w:customStyle="1" w:styleId="BLGLegalL7">
    <w:name w:val="BLG Legal L7"/>
    <w:aliases w:val="L7"/>
    <w:basedOn w:val="BodyText"/>
    <w:rsid w:val="00CC38B1"/>
    <w:pPr>
      <w:numPr>
        <w:ilvl w:val="6"/>
        <w:numId w:val="36"/>
      </w:numPr>
      <w:tabs>
        <w:tab w:val="clear" w:pos="3600"/>
        <w:tab w:val="num" w:pos="720"/>
      </w:tabs>
      <w:spacing w:after="240"/>
      <w:ind w:left="5040" w:hanging="360"/>
    </w:pPr>
    <w:rPr>
      <w:rFonts w:eastAsia="Times New Roman" w:cs="Times New Roman"/>
      <w:noProof w:val="0"/>
      <w:szCs w:val="24"/>
    </w:rPr>
  </w:style>
  <w:style w:type="paragraph" w:customStyle="1" w:styleId="BLGLegalL8">
    <w:name w:val="BLG Legal L8"/>
    <w:aliases w:val="L8"/>
    <w:basedOn w:val="BodyText"/>
    <w:rsid w:val="00CC38B1"/>
    <w:pPr>
      <w:numPr>
        <w:ilvl w:val="7"/>
        <w:numId w:val="36"/>
      </w:numPr>
      <w:tabs>
        <w:tab w:val="clear" w:pos="4320"/>
        <w:tab w:val="num" w:pos="720"/>
      </w:tabs>
      <w:spacing w:after="240"/>
      <w:ind w:left="5760" w:hanging="360"/>
    </w:pPr>
    <w:rPr>
      <w:rFonts w:eastAsia="Times New Roman" w:cs="Times New Roman"/>
      <w:noProof w:val="0"/>
      <w:szCs w:val="24"/>
    </w:rPr>
  </w:style>
  <w:style w:type="paragraph" w:customStyle="1" w:styleId="BLGLegalL9">
    <w:name w:val="BLG Legal L9"/>
    <w:aliases w:val="L9"/>
    <w:basedOn w:val="BodyText"/>
    <w:rsid w:val="00CC38B1"/>
    <w:pPr>
      <w:numPr>
        <w:ilvl w:val="8"/>
        <w:numId w:val="36"/>
      </w:numPr>
      <w:tabs>
        <w:tab w:val="clear" w:pos="5040"/>
        <w:tab w:val="num" w:pos="720"/>
      </w:tabs>
      <w:spacing w:after="240"/>
      <w:ind w:left="6480" w:hanging="180"/>
    </w:pPr>
    <w:rPr>
      <w:rFonts w:eastAsia="Times New Roman" w:cs="Times New Roman"/>
      <w:noProof w:val="0"/>
      <w:szCs w:val="24"/>
    </w:rPr>
  </w:style>
  <w:style w:type="character" w:styleId="Strong">
    <w:name w:val="Strong"/>
    <w:uiPriority w:val="13"/>
    <w:qFormat/>
    <w:rsid w:val="00CC38B1"/>
    <w:rPr>
      <w:b/>
      <w:bCs/>
    </w:rPr>
  </w:style>
  <w:style w:type="paragraph" w:styleId="BodyText">
    <w:name w:val="Body Text"/>
    <w:basedOn w:val="Normal"/>
    <w:link w:val="BodyTextChar"/>
    <w:uiPriority w:val="99"/>
    <w:semiHidden/>
    <w:unhideWhenUsed/>
    <w:rsid w:val="00CC38B1"/>
    <w:pPr>
      <w:spacing w:after="120"/>
    </w:pPr>
  </w:style>
  <w:style w:type="character" w:customStyle="1" w:styleId="BodyTextChar">
    <w:name w:val="Body Text Char"/>
    <w:basedOn w:val="DefaultParagraphFont"/>
    <w:link w:val="BodyText"/>
    <w:uiPriority w:val="99"/>
    <w:semiHidden/>
    <w:rsid w:val="00CC38B1"/>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297">
      <w:bodyDiv w:val="1"/>
      <w:marLeft w:val="0"/>
      <w:marRight w:val="0"/>
      <w:marTop w:val="0"/>
      <w:marBottom w:val="0"/>
      <w:divBdr>
        <w:top w:val="none" w:sz="0" w:space="0" w:color="auto"/>
        <w:left w:val="none" w:sz="0" w:space="0" w:color="auto"/>
        <w:bottom w:val="none" w:sz="0" w:space="0" w:color="auto"/>
        <w:right w:val="none" w:sz="0" w:space="0" w:color="auto"/>
      </w:divBdr>
    </w:div>
    <w:div w:id="128863988">
      <w:bodyDiv w:val="1"/>
      <w:marLeft w:val="0"/>
      <w:marRight w:val="0"/>
      <w:marTop w:val="0"/>
      <w:marBottom w:val="0"/>
      <w:divBdr>
        <w:top w:val="none" w:sz="0" w:space="0" w:color="auto"/>
        <w:left w:val="none" w:sz="0" w:space="0" w:color="auto"/>
        <w:bottom w:val="none" w:sz="0" w:space="0" w:color="auto"/>
        <w:right w:val="none" w:sz="0" w:space="0" w:color="auto"/>
      </w:divBdr>
    </w:div>
    <w:div w:id="140657959">
      <w:bodyDiv w:val="1"/>
      <w:marLeft w:val="0"/>
      <w:marRight w:val="0"/>
      <w:marTop w:val="0"/>
      <w:marBottom w:val="0"/>
      <w:divBdr>
        <w:top w:val="none" w:sz="0" w:space="0" w:color="auto"/>
        <w:left w:val="none" w:sz="0" w:space="0" w:color="auto"/>
        <w:bottom w:val="none" w:sz="0" w:space="0" w:color="auto"/>
        <w:right w:val="none" w:sz="0" w:space="0" w:color="auto"/>
      </w:divBdr>
    </w:div>
    <w:div w:id="158738197">
      <w:bodyDiv w:val="1"/>
      <w:marLeft w:val="0"/>
      <w:marRight w:val="0"/>
      <w:marTop w:val="0"/>
      <w:marBottom w:val="0"/>
      <w:divBdr>
        <w:top w:val="none" w:sz="0" w:space="0" w:color="auto"/>
        <w:left w:val="none" w:sz="0" w:space="0" w:color="auto"/>
        <w:bottom w:val="none" w:sz="0" w:space="0" w:color="auto"/>
        <w:right w:val="none" w:sz="0" w:space="0" w:color="auto"/>
      </w:divBdr>
    </w:div>
    <w:div w:id="223951942">
      <w:bodyDiv w:val="1"/>
      <w:marLeft w:val="0"/>
      <w:marRight w:val="0"/>
      <w:marTop w:val="0"/>
      <w:marBottom w:val="0"/>
      <w:divBdr>
        <w:top w:val="none" w:sz="0" w:space="0" w:color="auto"/>
        <w:left w:val="none" w:sz="0" w:space="0" w:color="auto"/>
        <w:bottom w:val="none" w:sz="0" w:space="0" w:color="auto"/>
        <w:right w:val="none" w:sz="0" w:space="0" w:color="auto"/>
      </w:divBdr>
      <w:divsChild>
        <w:div w:id="442968728">
          <w:marLeft w:val="0"/>
          <w:marRight w:val="0"/>
          <w:marTop w:val="0"/>
          <w:marBottom w:val="0"/>
          <w:divBdr>
            <w:top w:val="none" w:sz="0" w:space="0" w:color="auto"/>
            <w:left w:val="none" w:sz="0" w:space="0" w:color="auto"/>
            <w:bottom w:val="none" w:sz="0" w:space="0" w:color="auto"/>
            <w:right w:val="none" w:sz="0" w:space="0" w:color="auto"/>
          </w:divBdr>
          <w:divsChild>
            <w:div w:id="1440760934">
              <w:marLeft w:val="0"/>
              <w:marRight w:val="0"/>
              <w:marTop w:val="0"/>
              <w:marBottom w:val="0"/>
              <w:divBdr>
                <w:top w:val="none" w:sz="0" w:space="0" w:color="auto"/>
                <w:left w:val="none" w:sz="0" w:space="0" w:color="auto"/>
                <w:bottom w:val="none" w:sz="0" w:space="0" w:color="auto"/>
                <w:right w:val="none" w:sz="0" w:space="0" w:color="auto"/>
              </w:divBdr>
              <w:divsChild>
                <w:div w:id="222452007">
                  <w:marLeft w:val="0"/>
                  <w:marRight w:val="0"/>
                  <w:marTop w:val="0"/>
                  <w:marBottom w:val="0"/>
                  <w:divBdr>
                    <w:top w:val="none" w:sz="0" w:space="0" w:color="auto"/>
                    <w:left w:val="none" w:sz="0" w:space="0" w:color="auto"/>
                    <w:bottom w:val="none" w:sz="0" w:space="0" w:color="auto"/>
                    <w:right w:val="none" w:sz="0" w:space="0" w:color="auto"/>
                  </w:divBdr>
                  <w:divsChild>
                    <w:div w:id="1244223227">
                      <w:marLeft w:val="0"/>
                      <w:marRight w:val="0"/>
                      <w:marTop w:val="100"/>
                      <w:marBottom w:val="100"/>
                      <w:divBdr>
                        <w:top w:val="none" w:sz="0" w:space="0" w:color="auto"/>
                        <w:left w:val="none" w:sz="0" w:space="0" w:color="auto"/>
                        <w:bottom w:val="none" w:sz="0" w:space="0" w:color="auto"/>
                        <w:right w:val="none" w:sz="0" w:space="0" w:color="auto"/>
                      </w:divBdr>
                      <w:divsChild>
                        <w:div w:id="522019986">
                          <w:marLeft w:val="0"/>
                          <w:marRight w:val="0"/>
                          <w:marTop w:val="0"/>
                          <w:marBottom w:val="0"/>
                          <w:divBdr>
                            <w:top w:val="none" w:sz="0" w:space="0" w:color="auto"/>
                            <w:left w:val="none" w:sz="0" w:space="0" w:color="auto"/>
                            <w:bottom w:val="none" w:sz="0" w:space="0" w:color="auto"/>
                            <w:right w:val="none" w:sz="0" w:space="0" w:color="auto"/>
                          </w:divBdr>
                          <w:divsChild>
                            <w:div w:id="763888010">
                              <w:marLeft w:val="0"/>
                              <w:marRight w:val="0"/>
                              <w:marTop w:val="0"/>
                              <w:marBottom w:val="0"/>
                              <w:divBdr>
                                <w:top w:val="none" w:sz="0" w:space="0" w:color="auto"/>
                                <w:left w:val="none" w:sz="0" w:space="0" w:color="auto"/>
                                <w:bottom w:val="none" w:sz="0" w:space="0" w:color="auto"/>
                                <w:right w:val="none" w:sz="0" w:space="0" w:color="auto"/>
                              </w:divBdr>
                              <w:divsChild>
                                <w:div w:id="2104111048">
                                  <w:marLeft w:val="0"/>
                                  <w:marRight w:val="0"/>
                                  <w:marTop w:val="0"/>
                                  <w:marBottom w:val="0"/>
                                  <w:divBdr>
                                    <w:top w:val="none" w:sz="0" w:space="0" w:color="auto"/>
                                    <w:left w:val="none" w:sz="0" w:space="0" w:color="auto"/>
                                    <w:bottom w:val="none" w:sz="0" w:space="0" w:color="auto"/>
                                    <w:right w:val="none" w:sz="0" w:space="0" w:color="auto"/>
                                  </w:divBdr>
                                  <w:divsChild>
                                    <w:div w:id="2017926850">
                                      <w:marLeft w:val="0"/>
                                      <w:marRight w:val="0"/>
                                      <w:marTop w:val="0"/>
                                      <w:marBottom w:val="0"/>
                                      <w:divBdr>
                                        <w:top w:val="none" w:sz="0" w:space="0" w:color="auto"/>
                                        <w:left w:val="none" w:sz="0" w:space="0" w:color="auto"/>
                                        <w:bottom w:val="none" w:sz="0" w:space="0" w:color="auto"/>
                                        <w:right w:val="none" w:sz="0" w:space="0" w:color="auto"/>
                                      </w:divBdr>
                                      <w:divsChild>
                                        <w:div w:id="114562216">
                                          <w:marLeft w:val="0"/>
                                          <w:marRight w:val="0"/>
                                          <w:marTop w:val="0"/>
                                          <w:marBottom w:val="0"/>
                                          <w:divBdr>
                                            <w:top w:val="none" w:sz="0" w:space="0" w:color="auto"/>
                                            <w:left w:val="none" w:sz="0" w:space="0" w:color="auto"/>
                                            <w:bottom w:val="none" w:sz="0" w:space="0" w:color="auto"/>
                                            <w:right w:val="none" w:sz="0" w:space="0" w:color="auto"/>
                                          </w:divBdr>
                                          <w:divsChild>
                                            <w:div w:id="370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06952">
      <w:bodyDiv w:val="1"/>
      <w:marLeft w:val="0"/>
      <w:marRight w:val="0"/>
      <w:marTop w:val="0"/>
      <w:marBottom w:val="0"/>
      <w:divBdr>
        <w:top w:val="none" w:sz="0" w:space="0" w:color="auto"/>
        <w:left w:val="none" w:sz="0" w:space="0" w:color="auto"/>
        <w:bottom w:val="none" w:sz="0" w:space="0" w:color="auto"/>
        <w:right w:val="none" w:sz="0" w:space="0" w:color="auto"/>
      </w:divBdr>
    </w:div>
    <w:div w:id="456487843">
      <w:bodyDiv w:val="1"/>
      <w:marLeft w:val="0"/>
      <w:marRight w:val="0"/>
      <w:marTop w:val="0"/>
      <w:marBottom w:val="0"/>
      <w:divBdr>
        <w:top w:val="none" w:sz="0" w:space="0" w:color="auto"/>
        <w:left w:val="none" w:sz="0" w:space="0" w:color="auto"/>
        <w:bottom w:val="none" w:sz="0" w:space="0" w:color="auto"/>
        <w:right w:val="none" w:sz="0" w:space="0" w:color="auto"/>
      </w:divBdr>
    </w:div>
    <w:div w:id="535042445">
      <w:bodyDiv w:val="1"/>
      <w:marLeft w:val="0"/>
      <w:marRight w:val="0"/>
      <w:marTop w:val="0"/>
      <w:marBottom w:val="0"/>
      <w:divBdr>
        <w:top w:val="none" w:sz="0" w:space="0" w:color="auto"/>
        <w:left w:val="none" w:sz="0" w:space="0" w:color="auto"/>
        <w:bottom w:val="none" w:sz="0" w:space="0" w:color="auto"/>
        <w:right w:val="none" w:sz="0" w:space="0" w:color="auto"/>
      </w:divBdr>
    </w:div>
    <w:div w:id="539125684">
      <w:bodyDiv w:val="1"/>
      <w:marLeft w:val="0"/>
      <w:marRight w:val="0"/>
      <w:marTop w:val="0"/>
      <w:marBottom w:val="0"/>
      <w:divBdr>
        <w:top w:val="none" w:sz="0" w:space="0" w:color="auto"/>
        <w:left w:val="none" w:sz="0" w:space="0" w:color="auto"/>
        <w:bottom w:val="none" w:sz="0" w:space="0" w:color="auto"/>
        <w:right w:val="none" w:sz="0" w:space="0" w:color="auto"/>
      </w:divBdr>
    </w:div>
    <w:div w:id="552811150">
      <w:bodyDiv w:val="1"/>
      <w:marLeft w:val="0"/>
      <w:marRight w:val="0"/>
      <w:marTop w:val="0"/>
      <w:marBottom w:val="0"/>
      <w:divBdr>
        <w:top w:val="none" w:sz="0" w:space="0" w:color="auto"/>
        <w:left w:val="none" w:sz="0" w:space="0" w:color="auto"/>
        <w:bottom w:val="none" w:sz="0" w:space="0" w:color="auto"/>
        <w:right w:val="none" w:sz="0" w:space="0" w:color="auto"/>
      </w:divBdr>
    </w:div>
    <w:div w:id="644697255">
      <w:bodyDiv w:val="1"/>
      <w:marLeft w:val="0"/>
      <w:marRight w:val="0"/>
      <w:marTop w:val="0"/>
      <w:marBottom w:val="0"/>
      <w:divBdr>
        <w:top w:val="none" w:sz="0" w:space="0" w:color="auto"/>
        <w:left w:val="none" w:sz="0" w:space="0" w:color="auto"/>
        <w:bottom w:val="none" w:sz="0" w:space="0" w:color="auto"/>
        <w:right w:val="none" w:sz="0" w:space="0" w:color="auto"/>
      </w:divBdr>
    </w:div>
    <w:div w:id="716658330">
      <w:bodyDiv w:val="1"/>
      <w:marLeft w:val="0"/>
      <w:marRight w:val="0"/>
      <w:marTop w:val="0"/>
      <w:marBottom w:val="0"/>
      <w:divBdr>
        <w:top w:val="none" w:sz="0" w:space="0" w:color="auto"/>
        <w:left w:val="none" w:sz="0" w:space="0" w:color="auto"/>
        <w:bottom w:val="none" w:sz="0" w:space="0" w:color="auto"/>
        <w:right w:val="none" w:sz="0" w:space="0" w:color="auto"/>
      </w:divBdr>
    </w:div>
    <w:div w:id="833298910">
      <w:bodyDiv w:val="1"/>
      <w:marLeft w:val="0"/>
      <w:marRight w:val="0"/>
      <w:marTop w:val="0"/>
      <w:marBottom w:val="0"/>
      <w:divBdr>
        <w:top w:val="none" w:sz="0" w:space="0" w:color="auto"/>
        <w:left w:val="none" w:sz="0" w:space="0" w:color="auto"/>
        <w:bottom w:val="none" w:sz="0" w:space="0" w:color="auto"/>
        <w:right w:val="none" w:sz="0" w:space="0" w:color="auto"/>
      </w:divBdr>
    </w:div>
    <w:div w:id="1183283646">
      <w:bodyDiv w:val="1"/>
      <w:marLeft w:val="0"/>
      <w:marRight w:val="0"/>
      <w:marTop w:val="0"/>
      <w:marBottom w:val="0"/>
      <w:divBdr>
        <w:top w:val="none" w:sz="0" w:space="0" w:color="auto"/>
        <w:left w:val="none" w:sz="0" w:space="0" w:color="auto"/>
        <w:bottom w:val="none" w:sz="0" w:space="0" w:color="auto"/>
        <w:right w:val="none" w:sz="0" w:space="0" w:color="auto"/>
      </w:divBdr>
    </w:div>
    <w:div w:id="1187327719">
      <w:bodyDiv w:val="1"/>
      <w:marLeft w:val="0"/>
      <w:marRight w:val="0"/>
      <w:marTop w:val="0"/>
      <w:marBottom w:val="0"/>
      <w:divBdr>
        <w:top w:val="none" w:sz="0" w:space="0" w:color="auto"/>
        <w:left w:val="none" w:sz="0" w:space="0" w:color="auto"/>
        <w:bottom w:val="none" w:sz="0" w:space="0" w:color="auto"/>
        <w:right w:val="none" w:sz="0" w:space="0" w:color="auto"/>
      </w:divBdr>
    </w:div>
    <w:div w:id="1233468556">
      <w:bodyDiv w:val="1"/>
      <w:marLeft w:val="0"/>
      <w:marRight w:val="0"/>
      <w:marTop w:val="0"/>
      <w:marBottom w:val="0"/>
      <w:divBdr>
        <w:top w:val="none" w:sz="0" w:space="0" w:color="auto"/>
        <w:left w:val="none" w:sz="0" w:space="0" w:color="auto"/>
        <w:bottom w:val="none" w:sz="0" w:space="0" w:color="auto"/>
        <w:right w:val="none" w:sz="0" w:space="0" w:color="auto"/>
      </w:divBdr>
    </w:div>
    <w:div w:id="1304769424">
      <w:bodyDiv w:val="1"/>
      <w:marLeft w:val="0"/>
      <w:marRight w:val="0"/>
      <w:marTop w:val="0"/>
      <w:marBottom w:val="0"/>
      <w:divBdr>
        <w:top w:val="none" w:sz="0" w:space="0" w:color="auto"/>
        <w:left w:val="none" w:sz="0" w:space="0" w:color="auto"/>
        <w:bottom w:val="none" w:sz="0" w:space="0" w:color="auto"/>
        <w:right w:val="none" w:sz="0" w:space="0" w:color="auto"/>
      </w:divBdr>
    </w:div>
    <w:div w:id="1320770730">
      <w:bodyDiv w:val="1"/>
      <w:marLeft w:val="0"/>
      <w:marRight w:val="0"/>
      <w:marTop w:val="0"/>
      <w:marBottom w:val="0"/>
      <w:divBdr>
        <w:top w:val="none" w:sz="0" w:space="0" w:color="auto"/>
        <w:left w:val="none" w:sz="0" w:space="0" w:color="auto"/>
        <w:bottom w:val="none" w:sz="0" w:space="0" w:color="auto"/>
        <w:right w:val="none" w:sz="0" w:space="0" w:color="auto"/>
      </w:divBdr>
    </w:div>
    <w:div w:id="1345742302">
      <w:bodyDiv w:val="1"/>
      <w:marLeft w:val="0"/>
      <w:marRight w:val="0"/>
      <w:marTop w:val="0"/>
      <w:marBottom w:val="0"/>
      <w:divBdr>
        <w:top w:val="none" w:sz="0" w:space="0" w:color="auto"/>
        <w:left w:val="none" w:sz="0" w:space="0" w:color="auto"/>
        <w:bottom w:val="none" w:sz="0" w:space="0" w:color="auto"/>
        <w:right w:val="none" w:sz="0" w:space="0" w:color="auto"/>
      </w:divBdr>
    </w:div>
    <w:div w:id="1440679685">
      <w:bodyDiv w:val="1"/>
      <w:marLeft w:val="0"/>
      <w:marRight w:val="0"/>
      <w:marTop w:val="0"/>
      <w:marBottom w:val="0"/>
      <w:divBdr>
        <w:top w:val="none" w:sz="0" w:space="0" w:color="auto"/>
        <w:left w:val="none" w:sz="0" w:space="0" w:color="auto"/>
        <w:bottom w:val="none" w:sz="0" w:space="0" w:color="auto"/>
        <w:right w:val="none" w:sz="0" w:space="0" w:color="auto"/>
      </w:divBdr>
    </w:div>
    <w:div w:id="1449348527">
      <w:bodyDiv w:val="1"/>
      <w:marLeft w:val="0"/>
      <w:marRight w:val="0"/>
      <w:marTop w:val="0"/>
      <w:marBottom w:val="0"/>
      <w:divBdr>
        <w:top w:val="none" w:sz="0" w:space="0" w:color="auto"/>
        <w:left w:val="none" w:sz="0" w:space="0" w:color="auto"/>
        <w:bottom w:val="none" w:sz="0" w:space="0" w:color="auto"/>
        <w:right w:val="none" w:sz="0" w:space="0" w:color="auto"/>
      </w:divBdr>
    </w:div>
    <w:div w:id="1592740729">
      <w:bodyDiv w:val="1"/>
      <w:marLeft w:val="0"/>
      <w:marRight w:val="0"/>
      <w:marTop w:val="0"/>
      <w:marBottom w:val="0"/>
      <w:divBdr>
        <w:top w:val="none" w:sz="0" w:space="0" w:color="auto"/>
        <w:left w:val="none" w:sz="0" w:space="0" w:color="auto"/>
        <w:bottom w:val="none" w:sz="0" w:space="0" w:color="auto"/>
        <w:right w:val="none" w:sz="0" w:space="0" w:color="auto"/>
      </w:divBdr>
    </w:div>
    <w:div w:id="1715278140">
      <w:bodyDiv w:val="1"/>
      <w:marLeft w:val="0"/>
      <w:marRight w:val="0"/>
      <w:marTop w:val="0"/>
      <w:marBottom w:val="0"/>
      <w:divBdr>
        <w:top w:val="none" w:sz="0" w:space="0" w:color="auto"/>
        <w:left w:val="none" w:sz="0" w:space="0" w:color="auto"/>
        <w:bottom w:val="none" w:sz="0" w:space="0" w:color="auto"/>
        <w:right w:val="none" w:sz="0" w:space="0" w:color="auto"/>
      </w:divBdr>
    </w:div>
    <w:div w:id="1782451651">
      <w:bodyDiv w:val="1"/>
      <w:marLeft w:val="0"/>
      <w:marRight w:val="0"/>
      <w:marTop w:val="0"/>
      <w:marBottom w:val="0"/>
      <w:divBdr>
        <w:top w:val="none" w:sz="0" w:space="0" w:color="auto"/>
        <w:left w:val="none" w:sz="0" w:space="0" w:color="auto"/>
        <w:bottom w:val="none" w:sz="0" w:space="0" w:color="auto"/>
        <w:right w:val="none" w:sz="0" w:space="0" w:color="auto"/>
      </w:divBdr>
    </w:div>
    <w:div w:id="1856649531">
      <w:bodyDiv w:val="1"/>
      <w:marLeft w:val="0"/>
      <w:marRight w:val="0"/>
      <w:marTop w:val="0"/>
      <w:marBottom w:val="0"/>
      <w:divBdr>
        <w:top w:val="none" w:sz="0" w:space="0" w:color="auto"/>
        <w:left w:val="none" w:sz="0" w:space="0" w:color="auto"/>
        <w:bottom w:val="none" w:sz="0" w:space="0" w:color="auto"/>
        <w:right w:val="none" w:sz="0" w:space="0" w:color="auto"/>
      </w:divBdr>
    </w:div>
    <w:div w:id="1877424818">
      <w:bodyDiv w:val="1"/>
      <w:marLeft w:val="0"/>
      <w:marRight w:val="0"/>
      <w:marTop w:val="0"/>
      <w:marBottom w:val="0"/>
      <w:divBdr>
        <w:top w:val="none" w:sz="0" w:space="0" w:color="auto"/>
        <w:left w:val="none" w:sz="0" w:space="0" w:color="auto"/>
        <w:bottom w:val="none" w:sz="0" w:space="0" w:color="auto"/>
        <w:right w:val="none" w:sz="0" w:space="0" w:color="auto"/>
      </w:divBdr>
    </w:div>
    <w:div w:id="2020159946">
      <w:bodyDiv w:val="1"/>
      <w:marLeft w:val="0"/>
      <w:marRight w:val="0"/>
      <w:marTop w:val="0"/>
      <w:marBottom w:val="0"/>
      <w:divBdr>
        <w:top w:val="none" w:sz="0" w:space="0" w:color="auto"/>
        <w:left w:val="none" w:sz="0" w:space="0" w:color="auto"/>
        <w:bottom w:val="none" w:sz="0" w:space="0" w:color="auto"/>
        <w:right w:val="none" w:sz="0" w:space="0" w:color="auto"/>
      </w:divBdr>
    </w:div>
    <w:div w:id="20305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a/url?sa=i&amp;rct=j&amp;q=public+services+health+and+safety+association&amp;source=images&amp;cd=&amp;cad=rja&amp;docid=wGllyYm7lXm4YM&amp;tbnid=f-gp8ND-1fpSHM:&amp;ved=0CAUQjRw&amp;url=http://safemanagement.org/about-us/partners&amp;ei=OqhUUYH2O6u20AGo-4DAAg&amp;bvm=bv.44442042,d.dmQ&amp;psig=AFQjCNFrSr0PSWeYFOom-LMa4bcKZyOxkA&amp;ust=1364588956585770" TargetMode="External"/></Relationships>
</file>

<file path=word/theme/theme1.xml><?xml version="1.0" encoding="utf-8"?>
<a:theme xmlns:a="http://schemas.openxmlformats.org/drawingml/2006/main" name="BLG - Times New Roman - Black and White">
  <a:themeElements>
    <a:clrScheme name="Black">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4B9B-1C07-4C2F-9A3F-BF686F37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2013-04-26T00:03:00Z</cp:lastPrinted>
  <dcterms:created xsi:type="dcterms:W3CDTF">2019-11-06T18:39:00Z</dcterms:created>
  <dcterms:modified xsi:type="dcterms:W3CDTF">2019-11-06T18:39:00Z</dcterms:modified>
</cp:coreProperties>
</file>