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85E0" w14:textId="77777777" w:rsidR="00877294" w:rsidRDefault="00877294" w:rsidP="0065415B">
      <w:pPr>
        <w:jc w:val="center"/>
        <w:rPr>
          <w:b/>
          <w:sz w:val="32"/>
        </w:rPr>
      </w:pPr>
      <w:r w:rsidRPr="00CB53C5">
        <w:rPr>
          <w:b/>
          <w:noProof/>
          <w:sz w:val="32"/>
          <w:lang w:val="en-US"/>
        </w:rPr>
        <mc:AlternateContent>
          <mc:Choice Requires="wps">
            <w:drawing>
              <wp:anchor distT="45720" distB="45720" distL="114300" distR="114300" simplePos="0" relativeHeight="251659264" behindDoc="0" locked="0" layoutInCell="1" allowOverlap="1" wp14:anchorId="7F25298D" wp14:editId="1A3CD0A8">
                <wp:simplePos x="0" y="0"/>
                <wp:positionH relativeFrom="column">
                  <wp:posOffset>-28575</wp:posOffset>
                </wp:positionH>
                <wp:positionV relativeFrom="paragraph">
                  <wp:posOffset>0</wp:posOffset>
                </wp:positionV>
                <wp:extent cx="5970270" cy="8953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895350"/>
                        </a:xfrm>
                        <a:prstGeom prst="rect">
                          <a:avLst/>
                        </a:prstGeom>
                        <a:solidFill>
                          <a:srgbClr val="FFFFFF"/>
                        </a:solidFill>
                        <a:ln w="9525">
                          <a:solidFill>
                            <a:srgbClr val="000000"/>
                          </a:solidFill>
                          <a:miter lim="800000"/>
                          <a:headEnd/>
                          <a:tailEnd/>
                        </a:ln>
                      </wps:spPr>
                      <wps:txbx>
                        <w:txbxContent>
                          <w:p w14:paraId="3C3CCCD7" w14:textId="77777777" w:rsidR="00E11E63" w:rsidRDefault="00E11E63" w:rsidP="00E11E63">
                            <w:pPr>
                              <w:spacing w:after="0"/>
                              <w:jc w:val="center"/>
                              <w:rPr>
                                <w:sz w:val="24"/>
                              </w:rPr>
                            </w:pPr>
                            <w:r>
                              <w:rPr>
                                <w:sz w:val="24"/>
                              </w:rPr>
                              <w:t>This sample procedure should be customized to fit the needs of your company.  Refer to your internal program and determine what you need for your requirements.  Once you have done that, simply add or delete from this procedure to integrate it into your internal processes.</w:t>
                            </w:r>
                          </w:p>
                          <w:p w14:paraId="2D032CF8" w14:textId="469D6227" w:rsidR="00FB057F" w:rsidRDefault="00E11E63" w:rsidP="00E11E63">
                            <w:pPr>
                              <w:jc w:val="center"/>
                            </w:pPr>
                            <w:r>
                              <w:rPr>
                                <w:sz w:val="24"/>
                              </w:rPr>
                              <w:t>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5298D" id="_x0000_t202" coordsize="21600,21600" o:spt="202" path="m,l,21600r21600,l21600,xe">
                <v:stroke joinstyle="miter"/>
                <v:path gradientshapeok="t" o:connecttype="rect"/>
              </v:shapetype>
              <v:shape id="Text Box 2" o:spid="_x0000_s1026" type="#_x0000_t202" style="position:absolute;left:0;text-align:left;margin-left:-2.25pt;margin-top:0;width:470.1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">
                <v:textbox>
                  <w:txbxContent>
                    <w:p w14:paraId="3C3CCCD7" w14:textId="77777777" w:rsidR="00E11E63" w:rsidRDefault="00E11E63" w:rsidP="00E11E63">
                      <w:pPr>
                        <w:spacing w:after="0"/>
                        <w:jc w:val="center"/>
                        <w:rPr>
                          <w:sz w:val="24"/>
                        </w:rPr>
                      </w:pPr>
                      <w:r>
                        <w:rPr>
                          <w:sz w:val="24"/>
                        </w:rPr>
                        <w:t>This sample procedure should be customized to fit the needs of your company.  Refer to your internal program and determine what you need for your requirements.  Once you have done that, simply add or delete from this procedure to integrate it into your internal processes.</w:t>
                      </w:r>
                    </w:p>
                    <w:p w14:paraId="2D032CF8" w14:textId="469D6227" w:rsidR="00FB057F" w:rsidRDefault="00E11E63" w:rsidP="00E11E63">
                      <w:pPr>
                        <w:jc w:val="center"/>
                      </w:pPr>
                      <w:r>
                        <w:rPr>
                          <w:sz w:val="24"/>
                        </w:rPr>
                        <w:t>This procedure is not meant to be used as-is.</w:t>
                      </w:r>
                    </w:p>
                  </w:txbxContent>
                </v:textbox>
                <w10:wrap type="square"/>
              </v:shape>
            </w:pict>
          </mc:Fallback>
        </mc:AlternateContent>
      </w:r>
    </w:p>
    <w:p w14:paraId="23FD2A94" w14:textId="45B11B3A" w:rsidR="00907C03" w:rsidRDefault="00902A14" w:rsidP="0065415B">
      <w:pPr>
        <w:jc w:val="center"/>
        <w:rPr>
          <w:b/>
          <w:sz w:val="32"/>
        </w:rPr>
      </w:pPr>
      <w:r>
        <w:rPr>
          <w:b/>
          <w:sz w:val="32"/>
        </w:rPr>
        <w:t xml:space="preserve">Health and Safety </w:t>
      </w:r>
      <w:r w:rsidR="00827CC6">
        <w:rPr>
          <w:b/>
          <w:sz w:val="32"/>
        </w:rPr>
        <w:t xml:space="preserve">Continual Planning </w:t>
      </w:r>
    </w:p>
    <w:p w14:paraId="42573141"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1241F1BB" w14:textId="77777777" w:rsidTr="0065415B">
        <w:tc>
          <w:tcPr>
            <w:tcW w:w="4675" w:type="dxa"/>
          </w:tcPr>
          <w:p w14:paraId="26095B03"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FF5581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12563630" w14:textId="77777777" w:rsidTr="0065415B">
        <w:tc>
          <w:tcPr>
            <w:tcW w:w="4675" w:type="dxa"/>
          </w:tcPr>
          <w:p w14:paraId="06E35852"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5ABFFCE8"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414FB6DA" w14:textId="77777777" w:rsidTr="0065415B">
        <w:tc>
          <w:tcPr>
            <w:tcW w:w="4675" w:type="dxa"/>
          </w:tcPr>
          <w:p w14:paraId="1069841E"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3AFE1A9C"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769E2E23" w14:textId="77777777" w:rsidTr="0065415B">
        <w:tc>
          <w:tcPr>
            <w:tcW w:w="4675" w:type="dxa"/>
          </w:tcPr>
          <w:p w14:paraId="2A269D6B"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2671CBA5" w14:textId="77777777" w:rsidR="0065415B" w:rsidRDefault="0065415B" w:rsidP="0065415B">
            <w:pPr>
              <w:rPr>
                <w:b/>
                <w:sz w:val="24"/>
              </w:rPr>
            </w:pPr>
            <w:r w:rsidRPr="0065415B">
              <w:rPr>
                <w:b/>
                <w:sz w:val="24"/>
              </w:rPr>
              <w:t xml:space="preserve">Date: </w:t>
            </w:r>
            <w:r w:rsidRPr="0065415B">
              <w:rPr>
                <w:sz w:val="24"/>
              </w:rPr>
              <w:t>insert date written</w:t>
            </w:r>
          </w:p>
        </w:tc>
      </w:tr>
    </w:tbl>
    <w:p w14:paraId="2D5CF392" w14:textId="77777777" w:rsidR="0065415B" w:rsidRDefault="0065415B" w:rsidP="0065415B">
      <w:pPr>
        <w:rPr>
          <w:b/>
          <w:sz w:val="24"/>
        </w:rPr>
      </w:pPr>
    </w:p>
    <w:tbl>
      <w:tblPr>
        <w:tblStyle w:val="TableGrid"/>
        <w:tblW w:w="0" w:type="auto"/>
        <w:tblLook w:val="04A0" w:firstRow="1" w:lastRow="0" w:firstColumn="1" w:lastColumn="0" w:noHBand="0" w:noVBand="1"/>
      </w:tblPr>
      <w:tblGrid>
        <w:gridCol w:w="9350"/>
      </w:tblGrid>
      <w:tr w:rsidR="0065415B" w14:paraId="2606C63A" w14:textId="77777777" w:rsidTr="0065415B">
        <w:tc>
          <w:tcPr>
            <w:tcW w:w="9350" w:type="dxa"/>
            <w:shd w:val="clear" w:color="auto" w:fill="D0CECE" w:themeFill="background2" w:themeFillShade="E6"/>
          </w:tcPr>
          <w:p w14:paraId="61F8EF72" w14:textId="77777777" w:rsidR="0065415B" w:rsidRDefault="0065415B" w:rsidP="0065415B">
            <w:pPr>
              <w:rPr>
                <w:b/>
                <w:sz w:val="24"/>
              </w:rPr>
            </w:pPr>
            <w:r>
              <w:rPr>
                <w:b/>
                <w:sz w:val="24"/>
              </w:rPr>
              <w:t>PURPOSE</w:t>
            </w:r>
          </w:p>
        </w:tc>
      </w:tr>
      <w:tr w:rsidR="0065415B" w14:paraId="6B2C3500" w14:textId="77777777" w:rsidTr="0065415B">
        <w:tc>
          <w:tcPr>
            <w:tcW w:w="9350" w:type="dxa"/>
          </w:tcPr>
          <w:p w14:paraId="43F36310" w14:textId="3397A4FA" w:rsidR="00F669CB" w:rsidRPr="00525C7C" w:rsidRDefault="000D0C2F" w:rsidP="00525C7C">
            <w:pPr>
              <w:spacing w:line="276" w:lineRule="auto"/>
              <w:rPr>
                <w:rFonts w:ascii="Calibri" w:hAnsi="Calibri" w:cs="Arial"/>
              </w:rPr>
            </w:pPr>
            <w:r>
              <w:t xml:space="preserve">Health and Safety Continual Planning program is a systematic approach to managing health and safety risks for your organization.  </w:t>
            </w:r>
            <w:r w:rsidR="00827CC6">
              <w:t xml:space="preserve">The purpose of this procedure is to provide guidance for establishing, prioritizing, and periodically updating appropriate occupational health and safety goals, targets and plans. </w:t>
            </w:r>
          </w:p>
        </w:tc>
      </w:tr>
      <w:tr w:rsidR="0065415B" w14:paraId="2F70A767" w14:textId="77777777" w:rsidTr="0065415B">
        <w:tc>
          <w:tcPr>
            <w:tcW w:w="9350" w:type="dxa"/>
            <w:shd w:val="clear" w:color="auto" w:fill="D0CECE" w:themeFill="background2" w:themeFillShade="E6"/>
          </w:tcPr>
          <w:p w14:paraId="19FA3930" w14:textId="77777777" w:rsidR="0065415B" w:rsidRDefault="0065415B" w:rsidP="0065415B">
            <w:pPr>
              <w:rPr>
                <w:b/>
                <w:sz w:val="24"/>
              </w:rPr>
            </w:pPr>
            <w:r>
              <w:rPr>
                <w:b/>
                <w:sz w:val="24"/>
              </w:rPr>
              <w:t>SCOPE</w:t>
            </w:r>
          </w:p>
        </w:tc>
      </w:tr>
      <w:tr w:rsidR="0065415B" w14:paraId="27F79BEC" w14:textId="77777777" w:rsidTr="0065415B">
        <w:tc>
          <w:tcPr>
            <w:tcW w:w="9350" w:type="dxa"/>
          </w:tcPr>
          <w:p w14:paraId="0FD2E067" w14:textId="4B93BEFA" w:rsidR="0065415B" w:rsidRPr="00E11E63" w:rsidRDefault="00827CC6" w:rsidP="00924B1D">
            <w:pPr>
              <w:spacing w:before="240" w:after="240"/>
              <w:rPr>
                <w:sz w:val="24"/>
                <w:highlight w:val="yellow"/>
              </w:rPr>
            </w:pPr>
            <w:r>
              <w:t xml:space="preserve">This procedure applies to the OHS goals and targets and to the programs for achieving them within your Company. </w:t>
            </w:r>
          </w:p>
        </w:tc>
      </w:tr>
      <w:tr w:rsidR="0065415B" w14:paraId="74868B27" w14:textId="77777777" w:rsidTr="0065415B">
        <w:tc>
          <w:tcPr>
            <w:tcW w:w="9350" w:type="dxa"/>
            <w:shd w:val="clear" w:color="auto" w:fill="D0CECE" w:themeFill="background2" w:themeFillShade="E6"/>
          </w:tcPr>
          <w:p w14:paraId="612571AB" w14:textId="2095F999" w:rsidR="006A723C" w:rsidRDefault="00827CC6" w:rsidP="0065415B">
            <w:pPr>
              <w:rPr>
                <w:b/>
                <w:sz w:val="24"/>
              </w:rPr>
            </w:pPr>
            <w:r>
              <w:rPr>
                <w:b/>
                <w:sz w:val="24"/>
              </w:rPr>
              <w:t xml:space="preserve">Roles and Responsibilities </w:t>
            </w:r>
            <w:r w:rsidR="006A723C">
              <w:rPr>
                <w:b/>
                <w:sz w:val="24"/>
              </w:rPr>
              <w:t xml:space="preserve"> </w:t>
            </w:r>
          </w:p>
        </w:tc>
      </w:tr>
      <w:tr w:rsidR="0065415B" w14:paraId="3886FA46" w14:textId="77777777" w:rsidTr="0065415B">
        <w:tc>
          <w:tcPr>
            <w:tcW w:w="9350" w:type="dxa"/>
          </w:tcPr>
          <w:p w14:paraId="5857B667" w14:textId="77777777" w:rsidR="006A723C" w:rsidRDefault="00827CC6" w:rsidP="00827CC6">
            <w:pPr>
              <w:spacing w:before="120"/>
            </w:pPr>
            <w:r>
              <w:t>Senior Management Group (SMG): is responsible for reviewing and approving OHS continuous improvement plans annually. Office of OHS: is responsible for reviewing the status of the continual improvement plans at least annually and distributing progress.</w:t>
            </w:r>
          </w:p>
          <w:p w14:paraId="49D98318" w14:textId="31CE747D" w:rsidR="00E03B88" w:rsidRPr="006A723C" w:rsidRDefault="00E03B88" w:rsidP="00827CC6">
            <w:pPr>
              <w:spacing w:before="120"/>
              <w:rPr>
                <w:highlight w:val="yellow"/>
              </w:rPr>
            </w:pPr>
          </w:p>
        </w:tc>
      </w:tr>
      <w:tr w:rsidR="00B50D29" w14:paraId="5CE68EDD" w14:textId="77777777" w:rsidTr="00B50D29">
        <w:tc>
          <w:tcPr>
            <w:tcW w:w="9350" w:type="dxa"/>
            <w:shd w:val="clear" w:color="auto" w:fill="D0CECE" w:themeFill="background2" w:themeFillShade="E6"/>
          </w:tcPr>
          <w:p w14:paraId="75C9E1C1" w14:textId="49AC783C" w:rsidR="00B50D29" w:rsidRPr="00D5655D" w:rsidRDefault="00827CC6" w:rsidP="00B50D29">
            <w:pPr>
              <w:rPr>
                <w:rFonts w:eastAsia="Cambria" w:cstheme="minorHAnsi"/>
                <w:b/>
                <w:color w:val="000000"/>
                <w:szCs w:val="24"/>
              </w:rPr>
            </w:pPr>
            <w:r>
              <w:rPr>
                <w:b/>
                <w:sz w:val="24"/>
              </w:rPr>
              <w:t xml:space="preserve">Procedure </w:t>
            </w:r>
            <w:r w:rsidR="008C64FC">
              <w:rPr>
                <w:b/>
                <w:sz w:val="24"/>
              </w:rPr>
              <w:t xml:space="preserve"> </w:t>
            </w:r>
          </w:p>
        </w:tc>
      </w:tr>
      <w:tr w:rsidR="008C64FC" w14:paraId="0BFDF029" w14:textId="77777777" w:rsidTr="008C64FC">
        <w:tc>
          <w:tcPr>
            <w:tcW w:w="9350" w:type="dxa"/>
            <w:shd w:val="clear" w:color="auto" w:fill="FFFFFF" w:themeFill="background1"/>
          </w:tcPr>
          <w:p w14:paraId="7568CABD" w14:textId="74191A9A" w:rsidR="00827CC6" w:rsidRDefault="00827CC6" w:rsidP="00827CC6">
            <w:r w:rsidRPr="00827CC6">
              <w:t xml:space="preserve">The </w:t>
            </w:r>
            <w:r w:rsidR="00D30304">
              <w:t xml:space="preserve">Company </w:t>
            </w:r>
            <w:r w:rsidR="00D30304" w:rsidRPr="00827CC6">
              <w:t>will</w:t>
            </w:r>
            <w:r w:rsidRPr="00827CC6">
              <w:t xml:space="preserve"> establish OHS goals, targets and plans </w:t>
            </w:r>
            <w:r w:rsidR="00E03B88" w:rsidRPr="00827CC6">
              <w:t>to</w:t>
            </w:r>
            <w:r w:rsidRPr="00827CC6">
              <w:t xml:space="preserve"> implement its</w:t>
            </w:r>
            <w:r w:rsidR="00E03B88">
              <w:t xml:space="preserve"> OHS program and continual improvement plan.</w:t>
            </w:r>
            <w:r>
              <w:t xml:space="preserve"> This </w:t>
            </w:r>
            <w:r w:rsidRPr="00827CC6">
              <w:t xml:space="preserve">activity provides a means for the </w:t>
            </w:r>
            <w:r w:rsidR="00D30304">
              <w:t xml:space="preserve">Company </w:t>
            </w:r>
            <w:r w:rsidR="00D30304" w:rsidRPr="00827CC6">
              <w:t>to</w:t>
            </w:r>
            <w:r w:rsidRPr="00827CC6">
              <w:t xml:space="preserve"> measure the effectiveness of it</w:t>
            </w:r>
            <w:r>
              <w:t xml:space="preserve">s OHS management efforts and to </w:t>
            </w:r>
            <w:r w:rsidRPr="00827CC6">
              <w:t>improve its performance. OHS plans are intended to result in meaningful imp</w:t>
            </w:r>
            <w:r w:rsidR="00D30304">
              <w:t>rovements in OHS performance.</w:t>
            </w:r>
          </w:p>
          <w:p w14:paraId="7D0DD770" w14:textId="77777777" w:rsidR="00827CC6" w:rsidRDefault="00827CC6" w:rsidP="00827CC6"/>
          <w:p w14:paraId="66BFE0DE" w14:textId="021E797D" w:rsidR="00827CC6" w:rsidRDefault="00827CC6" w:rsidP="00827CC6">
            <w:r>
              <w:t xml:space="preserve">Continuous </w:t>
            </w:r>
            <w:r w:rsidRPr="00827CC6">
              <w:t>Development of Plans</w:t>
            </w:r>
          </w:p>
          <w:p w14:paraId="6627677B" w14:textId="77777777" w:rsidR="00E03B88" w:rsidRPr="00827CC6" w:rsidRDefault="00E03B88" w:rsidP="00827CC6"/>
          <w:p w14:paraId="4DEFF2CE" w14:textId="4A90C9A2" w:rsidR="00827CC6" w:rsidRDefault="00827CC6" w:rsidP="00827CC6">
            <w:r w:rsidRPr="00827CC6">
              <w:t xml:space="preserve">The </w:t>
            </w:r>
            <w:r w:rsidR="00D30304">
              <w:t xml:space="preserve">Company </w:t>
            </w:r>
            <w:r w:rsidR="00D30304" w:rsidRPr="00827CC6">
              <w:t>will</w:t>
            </w:r>
            <w:r w:rsidRPr="00827CC6">
              <w:t xml:space="preserve"> establish, implement</w:t>
            </w:r>
            <w:r w:rsidR="000D0C2F">
              <w:t xml:space="preserve">, measure, review </w:t>
            </w:r>
            <w:r w:rsidR="000D0C2F" w:rsidRPr="00827CC6">
              <w:t>and</w:t>
            </w:r>
            <w:r w:rsidRPr="00827CC6">
              <w:t xml:space="preserve"> maintain documented</w:t>
            </w:r>
            <w:r>
              <w:t xml:space="preserve"> plans to achieve OHS goals and </w:t>
            </w:r>
            <w:r w:rsidRPr="00827CC6">
              <w:t xml:space="preserve">targets, at relevant level functions </w:t>
            </w:r>
            <w:r w:rsidR="00D30304">
              <w:t xml:space="preserve">and levels within the </w:t>
            </w:r>
            <w:r w:rsidR="00BA642C">
              <w:t>business.</w:t>
            </w:r>
            <w:r w:rsidRPr="00827CC6">
              <w:t xml:space="preserve"> Plan(s) will include:</w:t>
            </w:r>
          </w:p>
          <w:p w14:paraId="267E1A4C" w14:textId="77777777" w:rsidR="00827CC6" w:rsidRPr="00827CC6" w:rsidRDefault="00827CC6" w:rsidP="00827CC6"/>
          <w:p w14:paraId="0942B9AE" w14:textId="77777777" w:rsidR="00827CC6" w:rsidRPr="00BA642C" w:rsidRDefault="00827CC6" w:rsidP="00827CC6">
            <w:r w:rsidRPr="00BA642C">
              <w:t>• the designated responsibility and authority for achievement of the goals and targets; and</w:t>
            </w:r>
          </w:p>
          <w:p w14:paraId="5FDA10D1" w14:textId="573AED7A" w:rsidR="00827CC6" w:rsidRDefault="00827CC6" w:rsidP="00827CC6">
            <w:r w:rsidRPr="00BA642C">
              <w:t>• the means and time-frame b</w:t>
            </w:r>
            <w:bookmarkStart w:id="0" w:name="_GoBack"/>
            <w:bookmarkEnd w:id="0"/>
            <w:r w:rsidRPr="00BA642C">
              <w:t>y which they are to be achieved.</w:t>
            </w:r>
          </w:p>
          <w:p w14:paraId="0AB5565D" w14:textId="77777777" w:rsidR="00D30304" w:rsidRPr="00827CC6" w:rsidRDefault="00D30304" w:rsidP="00827CC6"/>
          <w:p w14:paraId="3F4F1894" w14:textId="77777777" w:rsidR="00827CC6" w:rsidRDefault="00827CC6" w:rsidP="00827CC6"/>
          <w:p w14:paraId="5630FF37" w14:textId="5CE0B270" w:rsidR="00827CC6" w:rsidRPr="00827CC6" w:rsidRDefault="00827CC6" w:rsidP="00827CC6">
            <w:r w:rsidRPr="00827CC6">
              <w:t>The goals and targets will be measurable, where practicable, and consistent wit</w:t>
            </w:r>
            <w:r>
              <w:t xml:space="preserve">h the OHS policy, including the </w:t>
            </w:r>
            <w:r w:rsidRPr="00827CC6">
              <w:t xml:space="preserve">commitment to preventing occupational illness </w:t>
            </w:r>
            <w:r>
              <w:t xml:space="preserve">and injury in the workplace, to </w:t>
            </w:r>
            <w:r w:rsidRPr="00827CC6">
              <w:t>c</w:t>
            </w:r>
            <w:r>
              <w:t xml:space="preserve">ompliance with applicable legal </w:t>
            </w:r>
            <w:r w:rsidRPr="00827CC6">
              <w:t>requirements, and to continual improvement.</w:t>
            </w:r>
          </w:p>
          <w:p w14:paraId="5277F0DB" w14:textId="77777777" w:rsidR="00D30304" w:rsidRDefault="00D30304" w:rsidP="00827CC6"/>
          <w:p w14:paraId="30BBD771" w14:textId="34C026C9" w:rsidR="00827CC6" w:rsidRPr="00827CC6" w:rsidRDefault="00827CC6" w:rsidP="00827CC6">
            <w:r w:rsidRPr="00827CC6">
              <w:t xml:space="preserve">In establishing OHS goals, targets and plans, the </w:t>
            </w:r>
            <w:r w:rsidR="00E03B88">
              <w:t>Organization</w:t>
            </w:r>
            <w:r w:rsidRPr="00827CC6">
              <w:t xml:space="preserve"> will consider:</w:t>
            </w:r>
          </w:p>
          <w:p w14:paraId="3144EA8F" w14:textId="1C77F4DA" w:rsidR="00827CC6" w:rsidRPr="00827CC6" w:rsidRDefault="00827CC6" w:rsidP="00E03B88">
            <w:pPr>
              <w:pStyle w:val="ListParagraph"/>
              <w:numPr>
                <w:ilvl w:val="0"/>
                <w:numId w:val="14"/>
              </w:numPr>
            </w:pPr>
            <w:r w:rsidRPr="00827CC6">
              <w:t xml:space="preserve">applicable laws and </w:t>
            </w:r>
            <w:r w:rsidR="00E03B88" w:rsidRPr="00827CC6">
              <w:t>regulations</w:t>
            </w:r>
            <w:r w:rsidR="00E03B88">
              <w:t>;</w:t>
            </w:r>
          </w:p>
          <w:p w14:paraId="20F0583C" w14:textId="41F94FAB" w:rsidR="008C64FC" w:rsidRDefault="00827CC6" w:rsidP="00E03B88">
            <w:pPr>
              <w:pStyle w:val="ListParagraph"/>
              <w:numPr>
                <w:ilvl w:val="0"/>
                <w:numId w:val="14"/>
              </w:numPr>
            </w:pPr>
            <w:r w:rsidRPr="00827CC6">
              <w:t>major or</w:t>
            </w:r>
            <w:r w:rsidR="00D30304">
              <w:t xml:space="preserve">ganizational goals such as review of the injury stats for the organization before creating a plan to create a training program to educate, monitor an evaluate compliance </w:t>
            </w:r>
          </w:p>
          <w:p w14:paraId="6432CD61" w14:textId="16D49F95" w:rsidR="008C64FC" w:rsidRDefault="008C64FC" w:rsidP="00B50D29">
            <w:pPr>
              <w:rPr>
                <w:b/>
                <w:sz w:val="24"/>
              </w:rPr>
            </w:pPr>
          </w:p>
        </w:tc>
      </w:tr>
    </w:tbl>
    <w:p w14:paraId="2D3C1F01" w14:textId="77777777" w:rsidR="0065415B" w:rsidRDefault="0065415B" w:rsidP="0065415B">
      <w:pPr>
        <w:rPr>
          <w:b/>
          <w:sz w:val="24"/>
        </w:rPr>
      </w:pPr>
    </w:p>
    <w:p w14:paraId="68F035B1" w14:textId="77777777" w:rsidR="00DF41C7" w:rsidRDefault="00DF41C7" w:rsidP="0065415B">
      <w:pPr>
        <w:rPr>
          <w:b/>
          <w:sz w:val="24"/>
        </w:rPr>
      </w:pPr>
    </w:p>
    <w:tbl>
      <w:tblPr>
        <w:tblStyle w:val="TableGrid"/>
        <w:tblW w:w="0" w:type="auto"/>
        <w:tblLook w:val="04A0" w:firstRow="1" w:lastRow="0" w:firstColumn="1" w:lastColumn="0" w:noHBand="0" w:noVBand="1"/>
      </w:tblPr>
      <w:tblGrid>
        <w:gridCol w:w="9350"/>
      </w:tblGrid>
      <w:tr w:rsidR="0065415B" w14:paraId="64553A07" w14:textId="77777777" w:rsidTr="0065415B">
        <w:tc>
          <w:tcPr>
            <w:tcW w:w="9350" w:type="dxa"/>
            <w:shd w:val="clear" w:color="auto" w:fill="D0CECE" w:themeFill="background2" w:themeFillShade="E6"/>
          </w:tcPr>
          <w:p w14:paraId="767E3F74" w14:textId="07FDAF0C" w:rsidR="0065415B" w:rsidRDefault="00D30304" w:rsidP="0065415B">
            <w:pPr>
              <w:rPr>
                <w:b/>
                <w:sz w:val="24"/>
              </w:rPr>
            </w:pPr>
            <w:r>
              <w:rPr>
                <w:b/>
                <w:sz w:val="24"/>
              </w:rPr>
              <w:t>Review of the Plan</w:t>
            </w:r>
          </w:p>
        </w:tc>
      </w:tr>
      <w:tr w:rsidR="0065415B" w14:paraId="2647305C" w14:textId="77777777" w:rsidTr="0065415B">
        <w:tc>
          <w:tcPr>
            <w:tcW w:w="9350" w:type="dxa"/>
          </w:tcPr>
          <w:p w14:paraId="5B0B1670" w14:textId="77777777" w:rsidR="00E03B88" w:rsidRDefault="00E03B88" w:rsidP="00D30304"/>
          <w:p w14:paraId="47DAB649" w14:textId="1A67621E" w:rsidR="00D30304" w:rsidRDefault="00D30304" w:rsidP="00D30304">
            <w:r>
              <w:t xml:space="preserve">Goals, targets and progress of the plans shall be </w:t>
            </w:r>
            <w:r w:rsidR="00F9521C">
              <w:t>reviewed,</w:t>
            </w:r>
            <w:r>
              <w:t xml:space="preserve"> and the status updat</w:t>
            </w:r>
            <w:r w:rsidR="000D0C2F">
              <w:t>ed annually by the Senior Management of your organization</w:t>
            </w:r>
            <w:r>
              <w:t xml:space="preserve">. Where necessary, the continual improvement plan(s) will be amended to address changes to the activities, services or operating conditions of the organization </w:t>
            </w:r>
          </w:p>
          <w:p w14:paraId="25C99A81" w14:textId="77777777" w:rsidR="00D30304" w:rsidRDefault="00D30304" w:rsidP="00D30304"/>
          <w:p w14:paraId="65571DA8" w14:textId="44A7DEF9" w:rsidR="00E03B88" w:rsidRDefault="00D30304" w:rsidP="00D30304">
            <w:r>
              <w:t>The Health and Safety Leadership is also responsible for communicating progress to employees via bulletin board postings, memos or other appropriate means o</w:t>
            </w:r>
            <w:r w:rsidR="001E5961">
              <w:t>n a quarterly basis. This department</w:t>
            </w:r>
            <w:r>
              <w:t xml:space="preserve"> will also distribute the progress on the plans to the SMG for their annual management review </w:t>
            </w:r>
            <w:r w:rsidR="000D0C2F">
              <w:t>meeting.</w:t>
            </w:r>
            <w:r>
              <w:t xml:space="preserve"> </w:t>
            </w:r>
          </w:p>
          <w:p w14:paraId="23A8390E" w14:textId="77777777" w:rsidR="00E03B88" w:rsidRDefault="00E03B88" w:rsidP="00D30304"/>
          <w:p w14:paraId="6C70860C" w14:textId="6644F956" w:rsidR="00DC32A1" w:rsidRDefault="000D0C2F" w:rsidP="00D30304">
            <w:r>
              <w:t>The Senior Management of your organization</w:t>
            </w:r>
            <w:r w:rsidR="00D30304">
              <w:t xml:space="preserve"> will be given a summary of the progress toward meeting the goals and targets on the continuous improvement plan annually.</w:t>
            </w:r>
          </w:p>
          <w:p w14:paraId="4ED328F2" w14:textId="77777777" w:rsidR="00E03B88" w:rsidRDefault="00E03B88" w:rsidP="00D30304"/>
          <w:p w14:paraId="35DE253C" w14:textId="33D35E3D" w:rsidR="00E03B88" w:rsidRPr="00D30304" w:rsidRDefault="00E03B88" w:rsidP="00D30304">
            <w:pPr>
              <w:rPr>
                <w:b/>
              </w:rPr>
            </w:pPr>
          </w:p>
        </w:tc>
      </w:tr>
      <w:tr w:rsidR="0065415B" w14:paraId="53EBE747" w14:textId="77777777" w:rsidTr="0065415B">
        <w:tc>
          <w:tcPr>
            <w:tcW w:w="9350" w:type="dxa"/>
            <w:shd w:val="clear" w:color="auto" w:fill="D0CECE" w:themeFill="background2" w:themeFillShade="E6"/>
          </w:tcPr>
          <w:p w14:paraId="141710CB" w14:textId="6CA4009E" w:rsidR="0065415B" w:rsidRPr="00E11E63" w:rsidRDefault="0065415B" w:rsidP="0065415B">
            <w:pPr>
              <w:rPr>
                <w:b/>
                <w:sz w:val="24"/>
              </w:rPr>
            </w:pPr>
          </w:p>
        </w:tc>
      </w:tr>
      <w:tr w:rsidR="0065415B" w14:paraId="13230C03" w14:textId="77777777" w:rsidTr="0065415B">
        <w:tc>
          <w:tcPr>
            <w:tcW w:w="9350" w:type="dxa"/>
          </w:tcPr>
          <w:p w14:paraId="68795E49" w14:textId="05D5DCB9" w:rsidR="000A5453" w:rsidRPr="00D2614C" w:rsidRDefault="000A5453" w:rsidP="00D30304">
            <w:pPr>
              <w:pStyle w:val="ListParagraph"/>
              <w:shd w:val="clear" w:color="auto" w:fill="FFFFFF"/>
              <w:spacing w:line="360" w:lineRule="atLeast"/>
              <w:ind w:left="1440"/>
              <w:rPr>
                <w:rFonts w:ascii="Calibri" w:eastAsia="Times New Roman" w:hAnsi="Calibri" w:cs="Calibri"/>
                <w:sz w:val="24"/>
                <w:szCs w:val="24"/>
                <w:lang w:val="en-US"/>
              </w:rPr>
            </w:pPr>
          </w:p>
        </w:tc>
      </w:tr>
    </w:tbl>
    <w:p w14:paraId="42907B5F" w14:textId="77777777" w:rsidR="0065415B" w:rsidRDefault="0065415B" w:rsidP="0065415B">
      <w:pPr>
        <w:rPr>
          <w:b/>
          <w:sz w:val="24"/>
        </w:rPr>
      </w:pPr>
    </w:p>
    <w:p w14:paraId="3BD9D2C3"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35E5FCF8" w14:textId="77777777" w:rsidTr="0065415B">
        <w:tc>
          <w:tcPr>
            <w:tcW w:w="9350" w:type="dxa"/>
            <w:gridSpan w:val="2"/>
            <w:shd w:val="clear" w:color="auto" w:fill="D0CECE" w:themeFill="background2" w:themeFillShade="E6"/>
          </w:tcPr>
          <w:p w14:paraId="2E776838" w14:textId="77777777" w:rsidR="0065415B" w:rsidRDefault="0065415B" w:rsidP="0065415B">
            <w:pPr>
              <w:jc w:val="center"/>
              <w:rPr>
                <w:b/>
                <w:sz w:val="24"/>
              </w:rPr>
            </w:pPr>
            <w:r>
              <w:rPr>
                <w:b/>
                <w:sz w:val="24"/>
              </w:rPr>
              <w:t>CHANGES TRACKING</w:t>
            </w:r>
          </w:p>
        </w:tc>
      </w:tr>
      <w:tr w:rsidR="0065415B" w14:paraId="4F928994" w14:textId="77777777" w:rsidTr="0065415B">
        <w:tc>
          <w:tcPr>
            <w:tcW w:w="4675" w:type="dxa"/>
            <w:shd w:val="clear" w:color="auto" w:fill="D0CECE" w:themeFill="background2" w:themeFillShade="E6"/>
          </w:tcPr>
          <w:p w14:paraId="53267AA7"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063C3A3A" w14:textId="77777777" w:rsidR="0065415B" w:rsidRDefault="0065415B" w:rsidP="0065415B">
            <w:pPr>
              <w:jc w:val="center"/>
              <w:rPr>
                <w:b/>
                <w:sz w:val="24"/>
              </w:rPr>
            </w:pPr>
            <w:r>
              <w:rPr>
                <w:b/>
                <w:sz w:val="24"/>
              </w:rPr>
              <w:t>DATE CHANGED</w:t>
            </w:r>
          </w:p>
        </w:tc>
      </w:tr>
      <w:tr w:rsidR="0065415B" w14:paraId="5BC27FD6" w14:textId="77777777" w:rsidTr="0065415B">
        <w:tc>
          <w:tcPr>
            <w:tcW w:w="4675" w:type="dxa"/>
          </w:tcPr>
          <w:p w14:paraId="43B4C9AF" w14:textId="77777777" w:rsidR="0065415B" w:rsidRDefault="0065415B" w:rsidP="0065415B">
            <w:pPr>
              <w:rPr>
                <w:b/>
                <w:sz w:val="24"/>
              </w:rPr>
            </w:pPr>
          </w:p>
        </w:tc>
        <w:tc>
          <w:tcPr>
            <w:tcW w:w="4675" w:type="dxa"/>
          </w:tcPr>
          <w:p w14:paraId="09AA0D07" w14:textId="77777777" w:rsidR="0065415B" w:rsidRDefault="0065415B" w:rsidP="0065415B">
            <w:pPr>
              <w:rPr>
                <w:b/>
                <w:sz w:val="24"/>
              </w:rPr>
            </w:pPr>
          </w:p>
        </w:tc>
      </w:tr>
      <w:tr w:rsidR="0065415B" w14:paraId="36C50327" w14:textId="77777777" w:rsidTr="0065415B">
        <w:tc>
          <w:tcPr>
            <w:tcW w:w="4675" w:type="dxa"/>
          </w:tcPr>
          <w:p w14:paraId="4FAF1AB8" w14:textId="77777777" w:rsidR="0065415B" w:rsidRDefault="0065415B" w:rsidP="0065415B">
            <w:pPr>
              <w:rPr>
                <w:b/>
                <w:sz w:val="24"/>
              </w:rPr>
            </w:pPr>
          </w:p>
        </w:tc>
        <w:tc>
          <w:tcPr>
            <w:tcW w:w="4675" w:type="dxa"/>
          </w:tcPr>
          <w:p w14:paraId="0BA0E6DA" w14:textId="77777777" w:rsidR="0065415B" w:rsidRDefault="0065415B" w:rsidP="0065415B">
            <w:pPr>
              <w:rPr>
                <w:b/>
                <w:sz w:val="24"/>
              </w:rPr>
            </w:pPr>
          </w:p>
        </w:tc>
      </w:tr>
    </w:tbl>
    <w:p w14:paraId="388B8868" w14:textId="758E6D73" w:rsidR="0050112A" w:rsidRPr="00882ACE" w:rsidRDefault="0050112A" w:rsidP="00882ACE">
      <w:pPr>
        <w:shd w:val="clear" w:color="auto" w:fill="3D3C36"/>
        <w:spacing w:after="120" w:line="240" w:lineRule="auto"/>
        <w:rPr>
          <w:rFonts w:ascii="Helvetica" w:eastAsia="Times New Roman" w:hAnsi="Helvetica" w:cs="Helvetica"/>
          <w:color w:val="000000"/>
          <w:sz w:val="24"/>
          <w:szCs w:val="24"/>
          <w:lang w:eastAsia="en-CA"/>
        </w:rPr>
      </w:pPr>
    </w:p>
    <w:sectPr w:rsidR="0050112A" w:rsidRPr="00882AC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49AD8" w14:textId="77777777" w:rsidR="00A62D73" w:rsidRDefault="00A62D73" w:rsidP="00275413">
      <w:pPr>
        <w:spacing w:after="0" w:line="240" w:lineRule="auto"/>
      </w:pPr>
      <w:r>
        <w:separator/>
      </w:r>
    </w:p>
  </w:endnote>
  <w:endnote w:type="continuationSeparator" w:id="0">
    <w:p w14:paraId="6ABC8292" w14:textId="77777777" w:rsidR="00A62D73" w:rsidRDefault="00A62D73"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F759" w14:textId="4181D033" w:rsidR="00275413" w:rsidRDefault="00342FBF" w:rsidP="00275413">
    <w:pPr>
      <w:pStyle w:val="Footer"/>
    </w:pPr>
    <w:r>
      <w:t xml:space="preserve">Health and Safety Continual Planning </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D2614C">
          <w:rPr>
            <w:noProof/>
          </w:rPr>
          <w:t>1</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D90ED" w14:textId="77777777" w:rsidR="00A62D73" w:rsidRDefault="00A62D73" w:rsidP="00275413">
      <w:pPr>
        <w:spacing w:after="0" w:line="240" w:lineRule="auto"/>
      </w:pPr>
      <w:r>
        <w:separator/>
      </w:r>
    </w:p>
  </w:footnote>
  <w:footnote w:type="continuationSeparator" w:id="0">
    <w:p w14:paraId="0250D192" w14:textId="77777777" w:rsidR="00A62D73" w:rsidRDefault="00A62D73"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5A69"/>
    <w:multiLevelType w:val="hybridMultilevel"/>
    <w:tmpl w:val="592086D2"/>
    <w:lvl w:ilvl="0" w:tplc="3E5495A4">
      <w:start w:val="1"/>
      <w:numFmt w:val="bullet"/>
      <w:lvlText w:val=""/>
      <w:lvlJc w:val="left"/>
      <w:pPr>
        <w:tabs>
          <w:tab w:val="num" w:pos="993"/>
        </w:tabs>
        <w:ind w:left="993" w:hanging="360"/>
      </w:pPr>
      <w:rPr>
        <w:rFonts w:ascii="Symbol" w:hAnsi="Symbol" w:hint="default"/>
      </w:rPr>
    </w:lvl>
    <w:lvl w:ilvl="1" w:tplc="51161518" w:tentative="1">
      <w:start w:val="1"/>
      <w:numFmt w:val="bullet"/>
      <w:lvlText w:val="o"/>
      <w:lvlJc w:val="left"/>
      <w:pPr>
        <w:tabs>
          <w:tab w:val="num" w:pos="1713"/>
        </w:tabs>
        <w:ind w:left="1713" w:hanging="360"/>
      </w:pPr>
      <w:rPr>
        <w:rFonts w:ascii="Courier New" w:hAnsi="Courier New" w:hint="default"/>
      </w:rPr>
    </w:lvl>
    <w:lvl w:ilvl="2" w:tplc="98F8CD94" w:tentative="1">
      <w:start w:val="1"/>
      <w:numFmt w:val="bullet"/>
      <w:lvlText w:val=""/>
      <w:lvlJc w:val="left"/>
      <w:pPr>
        <w:tabs>
          <w:tab w:val="num" w:pos="2433"/>
        </w:tabs>
        <w:ind w:left="2433" w:hanging="360"/>
      </w:pPr>
      <w:rPr>
        <w:rFonts w:ascii="Wingdings" w:hAnsi="Wingdings" w:hint="default"/>
      </w:rPr>
    </w:lvl>
    <w:lvl w:ilvl="3" w:tplc="4D9CAAAC" w:tentative="1">
      <w:start w:val="1"/>
      <w:numFmt w:val="bullet"/>
      <w:lvlText w:val=""/>
      <w:lvlJc w:val="left"/>
      <w:pPr>
        <w:tabs>
          <w:tab w:val="num" w:pos="3153"/>
        </w:tabs>
        <w:ind w:left="3153" w:hanging="360"/>
      </w:pPr>
      <w:rPr>
        <w:rFonts w:ascii="Symbol" w:hAnsi="Symbol" w:hint="default"/>
      </w:rPr>
    </w:lvl>
    <w:lvl w:ilvl="4" w:tplc="FB8497B4" w:tentative="1">
      <w:start w:val="1"/>
      <w:numFmt w:val="bullet"/>
      <w:lvlText w:val="o"/>
      <w:lvlJc w:val="left"/>
      <w:pPr>
        <w:tabs>
          <w:tab w:val="num" w:pos="3873"/>
        </w:tabs>
        <w:ind w:left="3873" w:hanging="360"/>
      </w:pPr>
      <w:rPr>
        <w:rFonts w:ascii="Courier New" w:hAnsi="Courier New" w:hint="default"/>
      </w:rPr>
    </w:lvl>
    <w:lvl w:ilvl="5" w:tplc="817E37EE" w:tentative="1">
      <w:start w:val="1"/>
      <w:numFmt w:val="bullet"/>
      <w:lvlText w:val=""/>
      <w:lvlJc w:val="left"/>
      <w:pPr>
        <w:tabs>
          <w:tab w:val="num" w:pos="4593"/>
        </w:tabs>
        <w:ind w:left="4593" w:hanging="360"/>
      </w:pPr>
      <w:rPr>
        <w:rFonts w:ascii="Wingdings" w:hAnsi="Wingdings" w:hint="default"/>
      </w:rPr>
    </w:lvl>
    <w:lvl w:ilvl="6" w:tplc="149E6000" w:tentative="1">
      <w:start w:val="1"/>
      <w:numFmt w:val="bullet"/>
      <w:lvlText w:val=""/>
      <w:lvlJc w:val="left"/>
      <w:pPr>
        <w:tabs>
          <w:tab w:val="num" w:pos="5313"/>
        </w:tabs>
        <w:ind w:left="5313" w:hanging="360"/>
      </w:pPr>
      <w:rPr>
        <w:rFonts w:ascii="Symbol" w:hAnsi="Symbol" w:hint="default"/>
      </w:rPr>
    </w:lvl>
    <w:lvl w:ilvl="7" w:tplc="6E2CF2C2" w:tentative="1">
      <w:start w:val="1"/>
      <w:numFmt w:val="bullet"/>
      <w:lvlText w:val="o"/>
      <w:lvlJc w:val="left"/>
      <w:pPr>
        <w:tabs>
          <w:tab w:val="num" w:pos="6033"/>
        </w:tabs>
        <w:ind w:left="6033" w:hanging="360"/>
      </w:pPr>
      <w:rPr>
        <w:rFonts w:ascii="Courier New" w:hAnsi="Courier New" w:hint="default"/>
      </w:rPr>
    </w:lvl>
    <w:lvl w:ilvl="8" w:tplc="C5B08D42" w:tentative="1">
      <w:start w:val="1"/>
      <w:numFmt w:val="bullet"/>
      <w:lvlText w:val=""/>
      <w:lvlJc w:val="left"/>
      <w:pPr>
        <w:tabs>
          <w:tab w:val="num" w:pos="6753"/>
        </w:tabs>
        <w:ind w:left="6753" w:hanging="360"/>
      </w:pPr>
      <w:rPr>
        <w:rFonts w:ascii="Wingdings" w:hAnsi="Wingdings" w:hint="default"/>
      </w:rPr>
    </w:lvl>
  </w:abstractNum>
  <w:abstractNum w:abstractNumId="1" w15:restartNumberingAfterBreak="0">
    <w:nsid w:val="16806673"/>
    <w:multiLevelType w:val="hybridMultilevel"/>
    <w:tmpl w:val="8F64671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92B4527"/>
    <w:multiLevelType w:val="multilevel"/>
    <w:tmpl w:val="6F86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118AD"/>
    <w:multiLevelType w:val="hybridMultilevel"/>
    <w:tmpl w:val="D1B22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367EAF"/>
    <w:multiLevelType w:val="hybridMultilevel"/>
    <w:tmpl w:val="A8D22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12CB1"/>
    <w:multiLevelType w:val="hybridMultilevel"/>
    <w:tmpl w:val="7EA61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D11BA"/>
    <w:multiLevelType w:val="multilevel"/>
    <w:tmpl w:val="858C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036F1"/>
    <w:multiLevelType w:val="multilevel"/>
    <w:tmpl w:val="1B48E1A6"/>
    <w:styleLink w:val="Style1"/>
    <w:lvl w:ilvl="0">
      <w:start w:val="1"/>
      <w:numFmt w:val="bullet"/>
      <w:lvlText w:val=""/>
      <w:lvlJc w:val="left"/>
      <w:pPr>
        <w:tabs>
          <w:tab w:val="num" w:pos="1080"/>
        </w:tabs>
        <w:ind w:left="360" w:hanging="360"/>
      </w:pPr>
      <w:rPr>
        <w:rFonts w:ascii="Wingdings" w:hAnsi="Wingdings" w:hint="default"/>
      </w:rPr>
    </w:lvl>
    <w:lvl w:ilvl="1">
      <w:start w:val="1"/>
      <w:numFmt w:val="bullet"/>
      <w:lvlText w:val=""/>
      <w:lvlJc w:val="left"/>
      <w:pPr>
        <w:tabs>
          <w:tab w:val="num" w:pos="1440"/>
        </w:tabs>
        <w:ind w:left="1080" w:hanging="360"/>
      </w:pPr>
      <w:rPr>
        <w:rFonts w:ascii="Symbol" w:hAnsi="Symbol" w:hint="default"/>
        <w:sz w:val="22"/>
        <w:szCs w:val="22"/>
      </w:rPr>
    </w:lvl>
    <w:lvl w:ilvl="2">
      <w:start w:val="1"/>
      <w:numFmt w:val="bullet"/>
      <w:lvlText w:val="o"/>
      <w:lvlJc w:val="left"/>
      <w:pPr>
        <w:tabs>
          <w:tab w:val="num" w:pos="2160"/>
        </w:tabs>
        <w:ind w:left="1800" w:hanging="360"/>
      </w:pPr>
      <w:rPr>
        <w:rFonts w:ascii="Courier New" w:hAnsi="Courier New"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97E87"/>
    <w:multiLevelType w:val="hybridMultilevel"/>
    <w:tmpl w:val="C472F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4480B"/>
    <w:multiLevelType w:val="hybridMultilevel"/>
    <w:tmpl w:val="C58E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AF34C6"/>
    <w:multiLevelType w:val="multilevel"/>
    <w:tmpl w:val="8626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111E5"/>
    <w:multiLevelType w:val="hybridMultilevel"/>
    <w:tmpl w:val="1B4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961012"/>
    <w:multiLevelType w:val="multilevel"/>
    <w:tmpl w:val="479E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D66F1"/>
    <w:multiLevelType w:val="hybridMultilevel"/>
    <w:tmpl w:val="079E8A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6C0B52"/>
    <w:multiLevelType w:val="hybridMultilevel"/>
    <w:tmpl w:val="FAEE3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6A403C"/>
    <w:multiLevelType w:val="hybridMultilevel"/>
    <w:tmpl w:val="FC1E9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B94051"/>
    <w:multiLevelType w:val="hybridMultilevel"/>
    <w:tmpl w:val="3AFC5BFE"/>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C7A2461"/>
    <w:multiLevelType w:val="hybridMultilevel"/>
    <w:tmpl w:val="9098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9"/>
  </w:num>
  <w:num w:numId="5">
    <w:abstractNumId w:val="7"/>
  </w:num>
  <w:num w:numId="6">
    <w:abstractNumId w:val="0"/>
  </w:num>
  <w:num w:numId="7">
    <w:abstractNumId w:val="17"/>
  </w:num>
  <w:num w:numId="8">
    <w:abstractNumId w:val="15"/>
  </w:num>
  <w:num w:numId="9">
    <w:abstractNumId w:val="14"/>
  </w:num>
  <w:num w:numId="10">
    <w:abstractNumId w:val="4"/>
  </w:num>
  <w:num w:numId="11">
    <w:abstractNumId w:val="11"/>
  </w:num>
  <w:num w:numId="12">
    <w:abstractNumId w:val="8"/>
  </w:num>
  <w:num w:numId="13">
    <w:abstractNumId w:val="5"/>
  </w:num>
  <w:num w:numId="14">
    <w:abstractNumId w:val="3"/>
  </w:num>
  <w:num w:numId="15">
    <w:abstractNumId w:val="10"/>
  </w:num>
  <w:num w:numId="16">
    <w:abstractNumId w:val="2"/>
  </w:num>
  <w:num w:numId="17">
    <w:abstractNumId w:val="6"/>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02435"/>
    <w:rsid w:val="00012C0C"/>
    <w:rsid w:val="00020616"/>
    <w:rsid w:val="00034681"/>
    <w:rsid w:val="00036071"/>
    <w:rsid w:val="000A0110"/>
    <w:rsid w:val="000A5453"/>
    <w:rsid w:val="000D0C2F"/>
    <w:rsid w:val="000F6B93"/>
    <w:rsid w:val="001120FC"/>
    <w:rsid w:val="00117B07"/>
    <w:rsid w:val="0013196E"/>
    <w:rsid w:val="0014718F"/>
    <w:rsid w:val="00151DDB"/>
    <w:rsid w:val="00174F8C"/>
    <w:rsid w:val="001764BE"/>
    <w:rsid w:val="001835BB"/>
    <w:rsid w:val="001C2CD8"/>
    <w:rsid w:val="001D1C22"/>
    <w:rsid w:val="001E5961"/>
    <w:rsid w:val="002127CA"/>
    <w:rsid w:val="00255D62"/>
    <w:rsid w:val="00266048"/>
    <w:rsid w:val="002676C6"/>
    <w:rsid w:val="00275413"/>
    <w:rsid w:val="002826D3"/>
    <w:rsid w:val="00342FBF"/>
    <w:rsid w:val="00383CB3"/>
    <w:rsid w:val="003E5A51"/>
    <w:rsid w:val="00441FAE"/>
    <w:rsid w:val="00443832"/>
    <w:rsid w:val="004B07A4"/>
    <w:rsid w:val="0050112A"/>
    <w:rsid w:val="00525C7C"/>
    <w:rsid w:val="00550276"/>
    <w:rsid w:val="0056603C"/>
    <w:rsid w:val="00574333"/>
    <w:rsid w:val="005A397E"/>
    <w:rsid w:val="005F3D85"/>
    <w:rsid w:val="00625BB7"/>
    <w:rsid w:val="00630D2C"/>
    <w:rsid w:val="0065415B"/>
    <w:rsid w:val="00657B75"/>
    <w:rsid w:val="006953B7"/>
    <w:rsid w:val="006A723C"/>
    <w:rsid w:val="006D5000"/>
    <w:rsid w:val="006E6E55"/>
    <w:rsid w:val="00717B48"/>
    <w:rsid w:val="00740A3D"/>
    <w:rsid w:val="007510DC"/>
    <w:rsid w:val="00784E9A"/>
    <w:rsid w:val="007931F7"/>
    <w:rsid w:val="00827CC6"/>
    <w:rsid w:val="00830C1F"/>
    <w:rsid w:val="00877294"/>
    <w:rsid w:val="0087754E"/>
    <w:rsid w:val="00882ACE"/>
    <w:rsid w:val="008C3C1F"/>
    <w:rsid w:val="008C64FC"/>
    <w:rsid w:val="00902A14"/>
    <w:rsid w:val="00907C03"/>
    <w:rsid w:val="00907CB3"/>
    <w:rsid w:val="00924B1D"/>
    <w:rsid w:val="00951F09"/>
    <w:rsid w:val="00982A2E"/>
    <w:rsid w:val="00985DDC"/>
    <w:rsid w:val="009C7A0E"/>
    <w:rsid w:val="009E1C27"/>
    <w:rsid w:val="00A15B12"/>
    <w:rsid w:val="00A25665"/>
    <w:rsid w:val="00A62D73"/>
    <w:rsid w:val="00AC2BD1"/>
    <w:rsid w:val="00B06E3E"/>
    <w:rsid w:val="00B33C0A"/>
    <w:rsid w:val="00B50D29"/>
    <w:rsid w:val="00B9340B"/>
    <w:rsid w:val="00BA642C"/>
    <w:rsid w:val="00BA7A11"/>
    <w:rsid w:val="00BD4873"/>
    <w:rsid w:val="00BD618D"/>
    <w:rsid w:val="00BF054D"/>
    <w:rsid w:val="00C3297E"/>
    <w:rsid w:val="00C75327"/>
    <w:rsid w:val="00C877FF"/>
    <w:rsid w:val="00CC59EB"/>
    <w:rsid w:val="00D02189"/>
    <w:rsid w:val="00D20B73"/>
    <w:rsid w:val="00D2614C"/>
    <w:rsid w:val="00D27C6A"/>
    <w:rsid w:val="00D30304"/>
    <w:rsid w:val="00D304AB"/>
    <w:rsid w:val="00D33493"/>
    <w:rsid w:val="00D342ED"/>
    <w:rsid w:val="00D97299"/>
    <w:rsid w:val="00DC2502"/>
    <w:rsid w:val="00DC32A1"/>
    <w:rsid w:val="00DD4797"/>
    <w:rsid w:val="00DE0F7F"/>
    <w:rsid w:val="00DF41C7"/>
    <w:rsid w:val="00E03B88"/>
    <w:rsid w:val="00E11E63"/>
    <w:rsid w:val="00E238C8"/>
    <w:rsid w:val="00E87588"/>
    <w:rsid w:val="00F0127F"/>
    <w:rsid w:val="00F61207"/>
    <w:rsid w:val="00F669CB"/>
    <w:rsid w:val="00F9521C"/>
    <w:rsid w:val="00F95A2E"/>
    <w:rsid w:val="00F97BE1"/>
    <w:rsid w:val="00FB057F"/>
    <w:rsid w:val="00FC6DF5"/>
    <w:rsid w:val="00FE5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8F848"/>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E63"/>
  </w:style>
  <w:style w:type="paragraph" w:styleId="Heading1">
    <w:name w:val="heading 1"/>
    <w:basedOn w:val="Normal"/>
    <w:next w:val="Normal"/>
    <w:link w:val="Heading1Char"/>
    <w:uiPriority w:val="9"/>
    <w:qFormat/>
    <w:rsid w:val="005011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011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11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6A723C"/>
    <w:pPr>
      <w:keepNext/>
      <w:widowControl w:val="0"/>
      <w:spacing w:before="240" w:after="60" w:line="240" w:lineRule="auto"/>
      <w:outlineLvl w:val="3"/>
    </w:pPr>
    <w:rPr>
      <w:rFonts w:ascii="Times New Roman" w:eastAsia="Times New Roman" w:hAnsi="Times New Roman" w:cs="Times New Roman"/>
      <w:b/>
      <w:bCs/>
      <w:snapToGrid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924B1D"/>
    <w:rPr>
      <w:sz w:val="16"/>
      <w:szCs w:val="16"/>
    </w:rPr>
  </w:style>
  <w:style w:type="paragraph" w:styleId="CommentText">
    <w:name w:val="annotation text"/>
    <w:basedOn w:val="Normal"/>
    <w:link w:val="CommentTextChar"/>
    <w:uiPriority w:val="99"/>
    <w:semiHidden/>
    <w:unhideWhenUsed/>
    <w:rsid w:val="00924B1D"/>
    <w:pPr>
      <w:spacing w:line="240" w:lineRule="auto"/>
    </w:pPr>
    <w:rPr>
      <w:sz w:val="20"/>
      <w:szCs w:val="20"/>
    </w:rPr>
  </w:style>
  <w:style w:type="character" w:customStyle="1" w:styleId="CommentTextChar">
    <w:name w:val="Comment Text Char"/>
    <w:basedOn w:val="DefaultParagraphFont"/>
    <w:link w:val="CommentText"/>
    <w:uiPriority w:val="99"/>
    <w:semiHidden/>
    <w:rsid w:val="00924B1D"/>
    <w:rPr>
      <w:sz w:val="20"/>
      <w:szCs w:val="20"/>
    </w:rPr>
  </w:style>
  <w:style w:type="paragraph" w:styleId="CommentSubject">
    <w:name w:val="annotation subject"/>
    <w:basedOn w:val="CommentText"/>
    <w:next w:val="CommentText"/>
    <w:link w:val="CommentSubjectChar"/>
    <w:uiPriority w:val="99"/>
    <w:semiHidden/>
    <w:unhideWhenUsed/>
    <w:rsid w:val="00924B1D"/>
    <w:rPr>
      <w:b/>
      <w:bCs/>
    </w:rPr>
  </w:style>
  <w:style w:type="character" w:customStyle="1" w:styleId="CommentSubjectChar">
    <w:name w:val="Comment Subject Char"/>
    <w:basedOn w:val="CommentTextChar"/>
    <w:link w:val="CommentSubject"/>
    <w:uiPriority w:val="99"/>
    <w:semiHidden/>
    <w:rsid w:val="00924B1D"/>
    <w:rPr>
      <w:b/>
      <w:bCs/>
      <w:sz w:val="20"/>
      <w:szCs w:val="20"/>
    </w:rPr>
  </w:style>
  <w:style w:type="paragraph" w:customStyle="1" w:styleId="PMtext">
    <w:name w:val="PMtext"/>
    <w:basedOn w:val="Normal"/>
    <w:link w:val="PMtextChar"/>
    <w:rsid w:val="00266048"/>
    <w:pPr>
      <w:spacing w:before="120" w:after="0" w:line="240" w:lineRule="auto"/>
    </w:pPr>
    <w:rPr>
      <w:rFonts w:ascii="Arial" w:eastAsia="Times New Roman" w:hAnsi="Arial" w:cs="Times New Roman"/>
      <w:lang w:val="en-US"/>
    </w:rPr>
  </w:style>
  <w:style w:type="character" w:customStyle="1" w:styleId="PMtextChar">
    <w:name w:val="PMtext Char"/>
    <w:link w:val="PMtext"/>
    <w:locked/>
    <w:rsid w:val="00266048"/>
    <w:rPr>
      <w:rFonts w:ascii="Arial" w:eastAsia="Times New Roman" w:hAnsi="Arial" w:cs="Times New Roman"/>
      <w:lang w:val="en-US"/>
    </w:rPr>
  </w:style>
  <w:style w:type="numbering" w:customStyle="1" w:styleId="Style1">
    <w:name w:val="Style1"/>
    <w:uiPriority w:val="99"/>
    <w:rsid w:val="00266048"/>
    <w:pPr>
      <w:numPr>
        <w:numId w:val="5"/>
      </w:numPr>
    </w:pPr>
  </w:style>
  <w:style w:type="character" w:styleId="Strong">
    <w:name w:val="Strong"/>
    <w:basedOn w:val="DefaultParagraphFont"/>
    <w:uiPriority w:val="22"/>
    <w:qFormat/>
    <w:rsid w:val="00012C0C"/>
    <w:rPr>
      <w:b/>
      <w:bCs/>
    </w:rPr>
  </w:style>
  <w:style w:type="character" w:styleId="Hyperlink">
    <w:name w:val="Hyperlink"/>
    <w:basedOn w:val="DefaultParagraphFont"/>
    <w:uiPriority w:val="99"/>
    <w:semiHidden/>
    <w:unhideWhenUsed/>
    <w:rsid w:val="00012C0C"/>
    <w:rPr>
      <w:color w:val="0000FF"/>
      <w:u w:val="single"/>
    </w:rPr>
  </w:style>
  <w:style w:type="paragraph" w:styleId="NormalWeb">
    <w:name w:val="Normal (Web)"/>
    <w:basedOn w:val="Normal"/>
    <w:uiPriority w:val="99"/>
    <w:semiHidden/>
    <w:unhideWhenUsed/>
    <w:rsid w:val="00117B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13196E"/>
    <w:pPr>
      <w:adjustRightInd w:val="0"/>
      <w:spacing w:after="0" w:line="360" w:lineRule="atLeast"/>
      <w:ind w:left="360" w:firstLine="720"/>
      <w:jc w:val="both"/>
    </w:pPr>
    <w:rPr>
      <w:rFonts w:ascii="Garamond" w:eastAsia="Times New Roman" w:hAnsi="Garamond" w:cs="Times New Roman"/>
      <w:sz w:val="24"/>
      <w:szCs w:val="20"/>
      <w:lang w:val="en-US"/>
    </w:rPr>
  </w:style>
  <w:style w:type="character" w:customStyle="1" w:styleId="BodyTextIndentChar">
    <w:name w:val="Body Text Indent Char"/>
    <w:basedOn w:val="DefaultParagraphFont"/>
    <w:link w:val="BodyTextIndent"/>
    <w:semiHidden/>
    <w:rsid w:val="0013196E"/>
    <w:rPr>
      <w:rFonts w:ascii="Garamond" w:eastAsia="Times New Roman" w:hAnsi="Garamond" w:cs="Times New Roman"/>
      <w:sz w:val="24"/>
      <w:szCs w:val="20"/>
      <w:lang w:val="en-US"/>
    </w:rPr>
  </w:style>
  <w:style w:type="character" w:customStyle="1" w:styleId="Heading4Char">
    <w:name w:val="Heading 4 Char"/>
    <w:basedOn w:val="DefaultParagraphFont"/>
    <w:link w:val="Heading4"/>
    <w:rsid w:val="006A723C"/>
    <w:rPr>
      <w:rFonts w:ascii="Times New Roman" w:eastAsia="Times New Roman" w:hAnsi="Times New Roman" w:cs="Times New Roman"/>
      <w:b/>
      <w:bCs/>
      <w:snapToGrid w:val="0"/>
      <w:sz w:val="28"/>
      <w:szCs w:val="28"/>
      <w:lang w:val="en-US"/>
    </w:rPr>
  </w:style>
  <w:style w:type="paragraph" w:styleId="NoSpacing">
    <w:name w:val="No Spacing"/>
    <w:uiPriority w:val="1"/>
    <w:qFormat/>
    <w:rsid w:val="00D30304"/>
    <w:pPr>
      <w:spacing w:after="0" w:line="240" w:lineRule="auto"/>
    </w:pPr>
  </w:style>
  <w:style w:type="character" w:customStyle="1" w:styleId="Heading1Char">
    <w:name w:val="Heading 1 Char"/>
    <w:basedOn w:val="DefaultParagraphFont"/>
    <w:link w:val="Heading1"/>
    <w:uiPriority w:val="9"/>
    <w:rsid w:val="005011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011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0112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4182">
      <w:bodyDiv w:val="1"/>
      <w:marLeft w:val="0"/>
      <w:marRight w:val="0"/>
      <w:marTop w:val="0"/>
      <w:marBottom w:val="0"/>
      <w:divBdr>
        <w:top w:val="none" w:sz="0" w:space="0" w:color="auto"/>
        <w:left w:val="none" w:sz="0" w:space="0" w:color="auto"/>
        <w:bottom w:val="none" w:sz="0" w:space="0" w:color="auto"/>
        <w:right w:val="none" w:sz="0" w:space="0" w:color="auto"/>
      </w:divBdr>
    </w:div>
    <w:div w:id="684483937">
      <w:bodyDiv w:val="1"/>
      <w:marLeft w:val="0"/>
      <w:marRight w:val="0"/>
      <w:marTop w:val="0"/>
      <w:marBottom w:val="0"/>
      <w:divBdr>
        <w:top w:val="none" w:sz="0" w:space="0" w:color="auto"/>
        <w:left w:val="none" w:sz="0" w:space="0" w:color="auto"/>
        <w:bottom w:val="none" w:sz="0" w:space="0" w:color="auto"/>
        <w:right w:val="none" w:sz="0" w:space="0" w:color="auto"/>
      </w:divBdr>
    </w:div>
    <w:div w:id="883761592">
      <w:bodyDiv w:val="1"/>
      <w:marLeft w:val="0"/>
      <w:marRight w:val="0"/>
      <w:marTop w:val="0"/>
      <w:marBottom w:val="0"/>
      <w:divBdr>
        <w:top w:val="none" w:sz="0" w:space="0" w:color="auto"/>
        <w:left w:val="none" w:sz="0" w:space="0" w:color="auto"/>
        <w:bottom w:val="none" w:sz="0" w:space="0" w:color="auto"/>
        <w:right w:val="none" w:sz="0" w:space="0" w:color="auto"/>
      </w:divBdr>
    </w:div>
    <w:div w:id="1211302802">
      <w:bodyDiv w:val="1"/>
      <w:marLeft w:val="0"/>
      <w:marRight w:val="0"/>
      <w:marTop w:val="0"/>
      <w:marBottom w:val="0"/>
      <w:divBdr>
        <w:top w:val="none" w:sz="0" w:space="0" w:color="auto"/>
        <w:left w:val="none" w:sz="0" w:space="0" w:color="auto"/>
        <w:bottom w:val="none" w:sz="0" w:space="0" w:color="auto"/>
        <w:right w:val="none" w:sz="0" w:space="0" w:color="auto"/>
      </w:divBdr>
    </w:div>
    <w:div w:id="1262685880">
      <w:bodyDiv w:val="1"/>
      <w:marLeft w:val="0"/>
      <w:marRight w:val="0"/>
      <w:marTop w:val="0"/>
      <w:marBottom w:val="0"/>
      <w:divBdr>
        <w:top w:val="none" w:sz="0" w:space="0" w:color="auto"/>
        <w:left w:val="none" w:sz="0" w:space="0" w:color="auto"/>
        <w:bottom w:val="none" w:sz="0" w:space="0" w:color="auto"/>
        <w:right w:val="none" w:sz="0" w:space="0" w:color="auto"/>
      </w:divBdr>
    </w:div>
    <w:div w:id="1297565999">
      <w:bodyDiv w:val="1"/>
      <w:marLeft w:val="0"/>
      <w:marRight w:val="0"/>
      <w:marTop w:val="0"/>
      <w:marBottom w:val="0"/>
      <w:divBdr>
        <w:top w:val="none" w:sz="0" w:space="0" w:color="auto"/>
        <w:left w:val="none" w:sz="0" w:space="0" w:color="auto"/>
        <w:bottom w:val="none" w:sz="0" w:space="0" w:color="auto"/>
        <w:right w:val="none" w:sz="0" w:space="0" w:color="auto"/>
      </w:divBdr>
    </w:div>
    <w:div w:id="2069255362">
      <w:bodyDiv w:val="1"/>
      <w:marLeft w:val="0"/>
      <w:marRight w:val="0"/>
      <w:marTop w:val="0"/>
      <w:marBottom w:val="0"/>
      <w:divBdr>
        <w:top w:val="none" w:sz="0" w:space="0" w:color="auto"/>
        <w:left w:val="none" w:sz="0" w:space="0" w:color="auto"/>
        <w:bottom w:val="none" w:sz="0" w:space="0" w:color="auto"/>
        <w:right w:val="none" w:sz="0" w:space="0" w:color="auto"/>
      </w:divBdr>
    </w:div>
    <w:div w:id="2072271081">
      <w:bodyDiv w:val="1"/>
      <w:marLeft w:val="0"/>
      <w:marRight w:val="0"/>
      <w:marTop w:val="0"/>
      <w:marBottom w:val="0"/>
      <w:divBdr>
        <w:top w:val="none" w:sz="0" w:space="0" w:color="auto"/>
        <w:left w:val="none" w:sz="0" w:space="0" w:color="auto"/>
        <w:bottom w:val="none" w:sz="0" w:space="0" w:color="auto"/>
        <w:right w:val="none" w:sz="0" w:space="0" w:color="auto"/>
      </w:divBdr>
      <w:divsChild>
        <w:div w:id="1640110390">
          <w:marLeft w:val="0"/>
          <w:marRight w:val="0"/>
          <w:marTop w:val="0"/>
          <w:marBottom w:val="0"/>
          <w:divBdr>
            <w:top w:val="none" w:sz="0" w:space="0" w:color="auto"/>
            <w:left w:val="none" w:sz="0" w:space="0" w:color="auto"/>
            <w:bottom w:val="none" w:sz="0" w:space="0" w:color="auto"/>
            <w:right w:val="none" w:sz="0" w:space="0" w:color="auto"/>
          </w:divBdr>
          <w:divsChild>
            <w:div w:id="1480223877">
              <w:marLeft w:val="0"/>
              <w:marRight w:val="0"/>
              <w:marTop w:val="0"/>
              <w:marBottom w:val="0"/>
              <w:divBdr>
                <w:top w:val="none" w:sz="0" w:space="0" w:color="auto"/>
                <w:left w:val="none" w:sz="0" w:space="0" w:color="auto"/>
                <w:bottom w:val="none" w:sz="0" w:space="0" w:color="auto"/>
                <w:right w:val="none" w:sz="0" w:space="0" w:color="auto"/>
              </w:divBdr>
            </w:div>
          </w:divsChild>
        </w:div>
        <w:div w:id="1794908168">
          <w:marLeft w:val="0"/>
          <w:marRight w:val="0"/>
          <w:marTop w:val="0"/>
          <w:marBottom w:val="0"/>
          <w:divBdr>
            <w:top w:val="none" w:sz="0" w:space="0" w:color="auto"/>
            <w:left w:val="none" w:sz="0" w:space="0" w:color="auto"/>
            <w:bottom w:val="none" w:sz="0" w:space="0" w:color="auto"/>
            <w:right w:val="none" w:sz="0" w:space="0" w:color="auto"/>
          </w:divBdr>
          <w:divsChild>
            <w:div w:id="694963752">
              <w:marLeft w:val="0"/>
              <w:marRight w:val="0"/>
              <w:marTop w:val="0"/>
              <w:marBottom w:val="0"/>
              <w:divBdr>
                <w:top w:val="none" w:sz="0" w:space="0" w:color="auto"/>
                <w:left w:val="none" w:sz="0" w:space="0" w:color="auto"/>
                <w:bottom w:val="none" w:sz="0" w:space="0" w:color="auto"/>
                <w:right w:val="none" w:sz="0" w:space="0" w:color="auto"/>
              </w:divBdr>
              <w:divsChild>
                <w:div w:id="706108369">
                  <w:marLeft w:val="0"/>
                  <w:marRight w:val="0"/>
                  <w:marTop w:val="0"/>
                  <w:marBottom w:val="0"/>
                  <w:divBdr>
                    <w:top w:val="none" w:sz="0" w:space="0" w:color="auto"/>
                    <w:left w:val="none" w:sz="0" w:space="0" w:color="auto"/>
                    <w:bottom w:val="none" w:sz="0" w:space="0" w:color="auto"/>
                    <w:right w:val="none" w:sz="0" w:space="0" w:color="auto"/>
                  </w:divBdr>
                </w:div>
                <w:div w:id="1986543308">
                  <w:marLeft w:val="0"/>
                  <w:marRight w:val="0"/>
                  <w:marTop w:val="0"/>
                  <w:marBottom w:val="0"/>
                  <w:divBdr>
                    <w:top w:val="none" w:sz="0" w:space="0" w:color="auto"/>
                    <w:left w:val="none" w:sz="0" w:space="0" w:color="auto"/>
                    <w:bottom w:val="none" w:sz="0" w:space="0" w:color="auto"/>
                    <w:right w:val="none" w:sz="0" w:space="0" w:color="auto"/>
                  </w:divBdr>
                  <w:divsChild>
                    <w:div w:id="1536963644">
                      <w:marLeft w:val="0"/>
                      <w:marRight w:val="0"/>
                      <w:marTop w:val="0"/>
                      <w:marBottom w:val="0"/>
                      <w:divBdr>
                        <w:top w:val="none" w:sz="0" w:space="0" w:color="auto"/>
                        <w:left w:val="none" w:sz="0" w:space="0" w:color="auto"/>
                        <w:bottom w:val="none" w:sz="0" w:space="0" w:color="auto"/>
                        <w:right w:val="none" w:sz="0" w:space="0" w:color="auto"/>
                      </w:divBdr>
                      <w:divsChild>
                        <w:div w:id="1157722432">
                          <w:marLeft w:val="0"/>
                          <w:marRight w:val="0"/>
                          <w:marTop w:val="0"/>
                          <w:marBottom w:val="0"/>
                          <w:divBdr>
                            <w:top w:val="none" w:sz="0" w:space="0" w:color="auto"/>
                            <w:left w:val="none" w:sz="0" w:space="0" w:color="auto"/>
                            <w:bottom w:val="none" w:sz="0" w:space="0" w:color="auto"/>
                            <w:right w:val="none" w:sz="0" w:space="0" w:color="auto"/>
                          </w:divBdr>
                          <w:divsChild>
                            <w:div w:id="886183612">
                              <w:marLeft w:val="0"/>
                              <w:marRight w:val="120"/>
                              <w:marTop w:val="0"/>
                              <w:marBottom w:val="120"/>
                              <w:divBdr>
                                <w:top w:val="none" w:sz="0" w:space="0" w:color="auto"/>
                                <w:left w:val="none" w:sz="0" w:space="0" w:color="auto"/>
                                <w:bottom w:val="none" w:sz="0" w:space="0" w:color="auto"/>
                                <w:right w:val="none" w:sz="0" w:space="0" w:color="auto"/>
                              </w:divBdr>
                              <w:divsChild>
                                <w:div w:id="3611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034624">
          <w:marLeft w:val="0"/>
          <w:marRight w:val="0"/>
          <w:marTop w:val="0"/>
          <w:marBottom w:val="0"/>
          <w:divBdr>
            <w:top w:val="none" w:sz="0" w:space="0" w:color="auto"/>
            <w:left w:val="none" w:sz="0" w:space="0" w:color="auto"/>
            <w:bottom w:val="none" w:sz="0" w:space="0" w:color="auto"/>
            <w:right w:val="none" w:sz="0" w:space="0" w:color="auto"/>
          </w:divBdr>
          <w:divsChild>
            <w:div w:id="1156845170">
              <w:marLeft w:val="0"/>
              <w:marRight w:val="0"/>
              <w:marTop w:val="0"/>
              <w:marBottom w:val="0"/>
              <w:divBdr>
                <w:top w:val="none" w:sz="0" w:space="0" w:color="auto"/>
                <w:left w:val="none" w:sz="0" w:space="0" w:color="auto"/>
                <w:bottom w:val="none" w:sz="0" w:space="0" w:color="auto"/>
                <w:right w:val="none" w:sz="0" w:space="0" w:color="auto"/>
              </w:divBdr>
              <w:divsChild>
                <w:div w:id="1687294509">
                  <w:marLeft w:val="0"/>
                  <w:marRight w:val="0"/>
                  <w:marTop w:val="0"/>
                  <w:marBottom w:val="0"/>
                  <w:divBdr>
                    <w:top w:val="none" w:sz="0" w:space="0" w:color="auto"/>
                    <w:left w:val="none" w:sz="0" w:space="0" w:color="auto"/>
                    <w:bottom w:val="none" w:sz="0" w:space="0" w:color="auto"/>
                    <w:right w:val="none" w:sz="0" w:space="0" w:color="auto"/>
                  </w:divBdr>
                </w:div>
              </w:divsChild>
            </w:div>
            <w:div w:id="2043286185">
              <w:marLeft w:val="0"/>
              <w:marRight w:val="0"/>
              <w:marTop w:val="0"/>
              <w:marBottom w:val="0"/>
              <w:divBdr>
                <w:top w:val="none" w:sz="0" w:space="0" w:color="auto"/>
                <w:left w:val="none" w:sz="0" w:space="0" w:color="auto"/>
                <w:bottom w:val="none" w:sz="0" w:space="0" w:color="auto"/>
                <w:right w:val="none" w:sz="0" w:space="0" w:color="auto"/>
              </w:divBdr>
              <w:divsChild>
                <w:div w:id="680934150">
                  <w:marLeft w:val="0"/>
                  <w:marRight w:val="0"/>
                  <w:marTop w:val="0"/>
                  <w:marBottom w:val="0"/>
                  <w:divBdr>
                    <w:top w:val="none" w:sz="0" w:space="0" w:color="auto"/>
                    <w:left w:val="none" w:sz="0" w:space="0" w:color="auto"/>
                    <w:bottom w:val="none" w:sz="0" w:space="0" w:color="auto"/>
                    <w:right w:val="none" w:sz="0" w:space="0" w:color="auto"/>
                  </w:divBdr>
                </w:div>
              </w:divsChild>
            </w:div>
            <w:div w:id="1748771920">
              <w:marLeft w:val="0"/>
              <w:marRight w:val="0"/>
              <w:marTop w:val="0"/>
              <w:marBottom w:val="0"/>
              <w:divBdr>
                <w:top w:val="none" w:sz="0" w:space="0" w:color="auto"/>
                <w:left w:val="none" w:sz="0" w:space="0" w:color="auto"/>
                <w:bottom w:val="none" w:sz="0" w:space="0" w:color="auto"/>
                <w:right w:val="none" w:sz="0" w:space="0" w:color="auto"/>
              </w:divBdr>
              <w:divsChild>
                <w:div w:id="1681352560">
                  <w:marLeft w:val="0"/>
                  <w:marRight w:val="0"/>
                  <w:marTop w:val="0"/>
                  <w:marBottom w:val="0"/>
                  <w:divBdr>
                    <w:top w:val="none" w:sz="0" w:space="0" w:color="auto"/>
                    <w:left w:val="none" w:sz="0" w:space="0" w:color="auto"/>
                    <w:bottom w:val="none" w:sz="0" w:space="0" w:color="auto"/>
                    <w:right w:val="none" w:sz="0" w:space="0" w:color="auto"/>
                  </w:divBdr>
                </w:div>
              </w:divsChild>
            </w:div>
            <w:div w:id="51974063">
              <w:marLeft w:val="0"/>
              <w:marRight w:val="0"/>
              <w:marTop w:val="0"/>
              <w:marBottom w:val="0"/>
              <w:divBdr>
                <w:top w:val="none" w:sz="0" w:space="0" w:color="auto"/>
                <w:left w:val="none" w:sz="0" w:space="0" w:color="auto"/>
                <w:bottom w:val="none" w:sz="0" w:space="0" w:color="auto"/>
                <w:right w:val="none" w:sz="0" w:space="0" w:color="auto"/>
              </w:divBdr>
              <w:divsChild>
                <w:div w:id="579409611">
                  <w:marLeft w:val="0"/>
                  <w:marRight w:val="0"/>
                  <w:marTop w:val="0"/>
                  <w:marBottom w:val="0"/>
                  <w:divBdr>
                    <w:top w:val="none" w:sz="0" w:space="0" w:color="auto"/>
                    <w:left w:val="none" w:sz="0" w:space="0" w:color="auto"/>
                    <w:bottom w:val="none" w:sz="0" w:space="0" w:color="auto"/>
                    <w:right w:val="none" w:sz="0" w:space="0" w:color="auto"/>
                  </w:divBdr>
                </w:div>
              </w:divsChild>
            </w:div>
            <w:div w:id="676734567">
              <w:marLeft w:val="0"/>
              <w:marRight w:val="0"/>
              <w:marTop w:val="0"/>
              <w:marBottom w:val="0"/>
              <w:divBdr>
                <w:top w:val="none" w:sz="0" w:space="0" w:color="auto"/>
                <w:left w:val="none" w:sz="0" w:space="0" w:color="auto"/>
                <w:bottom w:val="none" w:sz="0" w:space="0" w:color="auto"/>
                <w:right w:val="none" w:sz="0" w:space="0" w:color="auto"/>
              </w:divBdr>
              <w:divsChild>
                <w:div w:id="11510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Minhas, Namrata</cp:lastModifiedBy>
  <cp:revision>10</cp:revision>
  <cp:lastPrinted>2019-12-20T14:19:00Z</cp:lastPrinted>
  <dcterms:created xsi:type="dcterms:W3CDTF">2019-12-08T23:30:00Z</dcterms:created>
  <dcterms:modified xsi:type="dcterms:W3CDTF">2019-12-20T15:11:00Z</dcterms:modified>
</cp:coreProperties>
</file>